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CC963" w14:textId="77777777" w:rsidR="003A5AE1" w:rsidRDefault="003A5AE1" w:rsidP="003A5AE1">
      <w:pPr>
        <w:jc w:val="center"/>
        <w:rPr>
          <w:rFonts w:ascii="Montserrat SemiBold" w:hAnsi="Montserrat SemiBold"/>
          <w:bCs/>
          <w:color w:val="00549A"/>
          <w:sz w:val="32"/>
          <w:szCs w:val="36"/>
          <w:lang w:val="en-US"/>
        </w:rPr>
      </w:pPr>
    </w:p>
    <w:p w14:paraId="063550D0" w14:textId="77777777" w:rsidR="008514AA" w:rsidRDefault="008514AA" w:rsidP="003A5AE1">
      <w:pPr>
        <w:jc w:val="center"/>
        <w:rPr>
          <w:rFonts w:ascii="Montserrat SemiBold" w:hAnsi="Montserrat SemiBold"/>
          <w:bCs/>
          <w:color w:val="00549A"/>
          <w:sz w:val="32"/>
          <w:szCs w:val="36"/>
          <w:lang w:val="en-US"/>
        </w:rPr>
      </w:pPr>
      <w:r>
        <w:rPr>
          <w:rFonts w:ascii="Montserrat SemiBold" w:hAnsi="Montserrat SemiBold"/>
          <w:bCs/>
          <w:color w:val="00549A"/>
          <w:sz w:val="32"/>
          <w:szCs w:val="36"/>
          <w:lang w:val="en-US"/>
        </w:rPr>
        <w:t>Position of EU Recyclers</w:t>
      </w:r>
      <w:r w:rsidR="00F060B5" w:rsidRPr="00F73DB9">
        <w:rPr>
          <w:rFonts w:ascii="Montserrat SemiBold" w:hAnsi="Montserrat SemiBold"/>
          <w:bCs/>
          <w:color w:val="00549A"/>
          <w:sz w:val="32"/>
          <w:szCs w:val="36"/>
          <w:lang w:val="en-US"/>
        </w:rPr>
        <w:t xml:space="preserve"> </w:t>
      </w:r>
    </w:p>
    <w:p w14:paraId="61FC2399" w14:textId="71B306B9" w:rsidR="00F060B5" w:rsidRDefault="00F060B5" w:rsidP="00526C86">
      <w:pPr>
        <w:jc w:val="center"/>
        <w:rPr>
          <w:rFonts w:ascii="Montserrat SemiBold" w:hAnsi="Montserrat SemiBold"/>
          <w:bCs/>
          <w:color w:val="00549A"/>
          <w:sz w:val="32"/>
          <w:szCs w:val="36"/>
          <w:lang w:val="en-US"/>
        </w:rPr>
      </w:pPr>
      <w:r w:rsidRPr="00F73DB9">
        <w:rPr>
          <w:rFonts w:ascii="Montserrat SemiBold" w:hAnsi="Montserrat SemiBold"/>
          <w:bCs/>
          <w:color w:val="00549A"/>
          <w:sz w:val="32"/>
          <w:szCs w:val="36"/>
          <w:lang w:val="en-US"/>
        </w:rPr>
        <w:t xml:space="preserve">on </w:t>
      </w:r>
      <w:r w:rsidR="00526C86">
        <w:rPr>
          <w:rFonts w:ascii="Montserrat SemiBold" w:hAnsi="Montserrat SemiBold"/>
          <w:bCs/>
          <w:color w:val="00549A"/>
          <w:sz w:val="32"/>
          <w:szCs w:val="36"/>
          <w:lang w:val="en-US"/>
        </w:rPr>
        <w:t>Ecodesing for Sustainable Products Regulation (ESPR)</w:t>
      </w:r>
    </w:p>
    <w:p w14:paraId="6F38FA71" w14:textId="15DDAD92" w:rsidR="00526C86" w:rsidRPr="00F060B5" w:rsidRDefault="00526C86" w:rsidP="00526C86">
      <w:pPr>
        <w:jc w:val="center"/>
        <w:rPr>
          <w:lang w:val="en-US"/>
        </w:rPr>
      </w:pPr>
      <w:r>
        <w:rPr>
          <w:rFonts w:ascii="Montserrat SemiBold" w:hAnsi="Montserrat SemiBold"/>
          <w:bCs/>
          <w:color w:val="00549A"/>
          <w:sz w:val="32"/>
          <w:szCs w:val="36"/>
          <w:lang w:val="en-US"/>
        </w:rPr>
        <w:t xml:space="preserve">The case of metals </w:t>
      </w:r>
    </w:p>
    <w:p w14:paraId="195F4251" w14:textId="09505BFF" w:rsidR="00526C86" w:rsidRPr="00E20672" w:rsidRDefault="008B0438" w:rsidP="00E20672">
      <w:pPr>
        <w:pStyle w:val="Sottotitolo"/>
        <w:spacing w:before="120"/>
        <w:jc w:val="center"/>
        <w:rPr>
          <w:rFonts w:asciiTheme="majorHAnsi" w:hAnsiTheme="majorHAnsi" w:cstheme="majorHAnsi"/>
          <w:color w:val="808080" w:themeColor="background1" w:themeShade="80"/>
          <w:sz w:val="14"/>
          <w:szCs w:val="14"/>
          <w:lang w:val="en-US"/>
        </w:rPr>
      </w:pPr>
      <w:r w:rsidRPr="008B0438">
        <w:rPr>
          <w:rFonts w:asciiTheme="majorHAnsi" w:hAnsiTheme="majorHAnsi" w:cstheme="majorHAnsi"/>
          <w:color w:val="808080" w:themeColor="background1" w:themeShade="80"/>
          <w:sz w:val="14"/>
          <w:szCs w:val="14"/>
        </w:rPr>
        <w:fldChar w:fldCharType="begin"/>
      </w:r>
      <w:r w:rsidRPr="008B0438">
        <w:rPr>
          <w:rFonts w:asciiTheme="majorHAnsi" w:hAnsiTheme="majorHAnsi" w:cstheme="majorHAnsi"/>
          <w:color w:val="808080" w:themeColor="background1" w:themeShade="80"/>
          <w:sz w:val="14"/>
          <w:szCs w:val="14"/>
          <w:lang w:val="en-GB"/>
        </w:rPr>
        <w:instrText xml:space="preserve"> DATE \@ "d MMMM yyyy" </w:instrText>
      </w:r>
      <w:r w:rsidRPr="008B0438">
        <w:rPr>
          <w:rFonts w:asciiTheme="majorHAnsi" w:hAnsiTheme="majorHAnsi" w:cstheme="majorHAnsi"/>
          <w:color w:val="808080" w:themeColor="background1" w:themeShade="80"/>
          <w:sz w:val="14"/>
          <w:szCs w:val="14"/>
        </w:rPr>
        <w:fldChar w:fldCharType="separate"/>
      </w:r>
      <w:r w:rsidR="00D97402">
        <w:rPr>
          <w:rFonts w:asciiTheme="majorHAnsi" w:hAnsiTheme="majorHAnsi" w:cstheme="majorHAnsi"/>
          <w:noProof/>
          <w:color w:val="808080" w:themeColor="background1" w:themeShade="80"/>
          <w:sz w:val="14"/>
          <w:szCs w:val="14"/>
          <w:lang w:val="en-GB"/>
        </w:rPr>
        <w:t>17 April 2023</w:t>
      </w:r>
      <w:r w:rsidRPr="008B0438">
        <w:rPr>
          <w:rFonts w:asciiTheme="majorHAnsi" w:hAnsiTheme="majorHAnsi" w:cstheme="majorHAnsi"/>
          <w:color w:val="808080" w:themeColor="background1" w:themeShade="80"/>
          <w:sz w:val="14"/>
          <w:szCs w:val="14"/>
        </w:rPr>
        <w:fldChar w:fldCharType="end"/>
      </w:r>
    </w:p>
    <w:p w14:paraId="0CE91E7A" w14:textId="77777777" w:rsidR="00526C86" w:rsidRPr="00526C86" w:rsidRDefault="00526C86" w:rsidP="00526C86">
      <w:pPr>
        <w:pStyle w:val="Default"/>
        <w:rPr>
          <w:rFonts w:asciiTheme="majorHAnsi" w:hAnsiTheme="majorHAnsi" w:cstheme="majorHAnsi"/>
          <w:b/>
          <w:bCs/>
          <w:sz w:val="28"/>
          <w:szCs w:val="28"/>
          <w:lang w:val="en-US"/>
        </w:rPr>
      </w:pPr>
      <w:r w:rsidRPr="00526C86">
        <w:rPr>
          <w:rFonts w:asciiTheme="majorHAnsi" w:hAnsiTheme="majorHAnsi" w:cstheme="majorHAnsi"/>
          <w:b/>
          <w:bCs/>
          <w:sz w:val="28"/>
          <w:szCs w:val="28"/>
          <w:lang w:val="en-US"/>
        </w:rPr>
        <w:t xml:space="preserve">Introduction </w:t>
      </w:r>
    </w:p>
    <w:p w14:paraId="6642D761" w14:textId="77777777" w:rsidR="00526C86" w:rsidRPr="00526C86" w:rsidRDefault="00526C86" w:rsidP="00526C86">
      <w:pPr>
        <w:pStyle w:val="Default"/>
        <w:rPr>
          <w:rFonts w:asciiTheme="majorHAnsi" w:hAnsiTheme="majorHAnsi" w:cstheme="majorHAnsi"/>
          <w:sz w:val="22"/>
          <w:szCs w:val="22"/>
          <w:lang w:val="en-US"/>
        </w:rPr>
      </w:pPr>
    </w:p>
    <w:p w14:paraId="2D4D92C2" w14:textId="77777777" w:rsidR="00526C86" w:rsidRPr="00526C86" w:rsidRDefault="00526C86" w:rsidP="00526C86">
      <w:pPr>
        <w:pStyle w:val="Default"/>
        <w:rPr>
          <w:rFonts w:asciiTheme="majorHAnsi" w:hAnsiTheme="majorHAnsi" w:cstheme="majorHAnsi"/>
          <w:sz w:val="22"/>
          <w:szCs w:val="22"/>
          <w:lang w:val="en-US"/>
        </w:rPr>
      </w:pPr>
      <w:r w:rsidRPr="00526C86">
        <w:rPr>
          <w:rFonts w:asciiTheme="majorHAnsi" w:hAnsiTheme="majorHAnsi" w:cstheme="majorHAnsi"/>
          <w:sz w:val="22"/>
          <w:szCs w:val="22"/>
          <w:lang w:val="en-US"/>
        </w:rPr>
        <w:t>Metals are the backbone of clean energy infrastructure and technologies, but their mining and processing generates significant carbon emissions (CO</w:t>
      </w:r>
      <w:r w:rsidRPr="00526C86">
        <w:rPr>
          <w:rFonts w:asciiTheme="majorHAnsi" w:hAnsiTheme="majorHAnsi" w:cstheme="majorHAnsi"/>
          <w:sz w:val="22"/>
          <w:szCs w:val="22"/>
          <w:vertAlign w:val="subscript"/>
          <w:lang w:val="en-US"/>
        </w:rPr>
        <w:t>2</w:t>
      </w:r>
      <w:r w:rsidRPr="00526C86">
        <w:rPr>
          <w:rFonts w:asciiTheme="majorHAnsi" w:hAnsiTheme="majorHAnsi" w:cstheme="majorHAnsi"/>
          <w:sz w:val="22"/>
          <w:szCs w:val="22"/>
          <w:lang w:val="en-US"/>
        </w:rPr>
        <w:t xml:space="preserve">), posing a significant burden to our terrestrial sphere. Mining activities – of ores and concentrates - have been repeatedly associated with loss of biodiversity, soil erosion and contamination of surface water, groundwater and soil.  It is also noteworthy to mention that in many countries, mining companies are expected to adhere to rehabilitation and ensure that the area mined is eventually transformed back into its original state. However, violations of such rules are quite common. </w:t>
      </w:r>
    </w:p>
    <w:p w14:paraId="1403F33F" w14:textId="77777777" w:rsidR="00526C86" w:rsidRDefault="00526C86" w:rsidP="00526C86">
      <w:pPr>
        <w:pStyle w:val="Default"/>
        <w:rPr>
          <w:rFonts w:asciiTheme="majorHAnsi" w:hAnsiTheme="majorHAnsi" w:cstheme="majorHAnsi"/>
          <w:sz w:val="22"/>
          <w:szCs w:val="22"/>
          <w:lang w:val="en-US"/>
        </w:rPr>
      </w:pPr>
    </w:p>
    <w:p w14:paraId="21D9CFF2" w14:textId="77777777" w:rsidR="00526C86" w:rsidRPr="00526C86" w:rsidRDefault="00526C86" w:rsidP="00526C86">
      <w:pPr>
        <w:pStyle w:val="Default"/>
        <w:rPr>
          <w:rFonts w:asciiTheme="majorHAnsi" w:hAnsiTheme="majorHAnsi" w:cstheme="majorHAnsi"/>
          <w:sz w:val="22"/>
          <w:szCs w:val="22"/>
          <w:lang w:val="en-US"/>
        </w:rPr>
      </w:pPr>
    </w:p>
    <w:p w14:paraId="76977866" w14:textId="77777777" w:rsidR="00526C86" w:rsidRPr="00526C86" w:rsidRDefault="00526C86" w:rsidP="00526C86">
      <w:pPr>
        <w:pStyle w:val="Default"/>
        <w:rPr>
          <w:rFonts w:asciiTheme="majorHAnsi" w:hAnsiTheme="majorHAnsi" w:cstheme="majorHAnsi"/>
          <w:sz w:val="22"/>
          <w:szCs w:val="22"/>
          <w:lang w:val="en-US"/>
        </w:rPr>
      </w:pPr>
    </w:p>
    <w:p w14:paraId="2BF2C9F5" w14:textId="77777777" w:rsidR="00526C86" w:rsidRPr="00526C86" w:rsidRDefault="00526C86" w:rsidP="00526C86">
      <w:pPr>
        <w:pStyle w:val="Default"/>
        <w:rPr>
          <w:rFonts w:asciiTheme="majorHAnsi" w:hAnsiTheme="majorHAnsi" w:cstheme="majorHAnsi"/>
          <w:b/>
          <w:bCs/>
          <w:sz w:val="28"/>
          <w:szCs w:val="28"/>
          <w:lang w:val="en-US"/>
        </w:rPr>
      </w:pPr>
      <w:r w:rsidRPr="00526C86">
        <w:rPr>
          <w:rFonts w:asciiTheme="majorHAnsi" w:hAnsiTheme="majorHAnsi" w:cstheme="majorHAnsi"/>
          <w:b/>
          <w:bCs/>
          <w:sz w:val="28"/>
          <w:szCs w:val="28"/>
          <w:lang w:val="en-US"/>
        </w:rPr>
        <w:t>Increased future demand</w:t>
      </w:r>
    </w:p>
    <w:p w14:paraId="1C3A7ADF" w14:textId="77777777" w:rsidR="00526C86" w:rsidRPr="00526C86" w:rsidRDefault="00526C86" w:rsidP="00526C86">
      <w:pPr>
        <w:pStyle w:val="Default"/>
        <w:rPr>
          <w:rFonts w:asciiTheme="majorHAnsi" w:hAnsiTheme="majorHAnsi" w:cstheme="majorHAnsi"/>
          <w:sz w:val="22"/>
          <w:szCs w:val="22"/>
          <w:lang w:val="en-US"/>
        </w:rPr>
      </w:pPr>
    </w:p>
    <w:p w14:paraId="0A887FB4" w14:textId="77777777" w:rsidR="00526C86" w:rsidRPr="00526C86" w:rsidRDefault="00526C86" w:rsidP="00526C86">
      <w:pPr>
        <w:pStyle w:val="Default"/>
        <w:rPr>
          <w:rFonts w:asciiTheme="majorHAnsi" w:hAnsiTheme="majorHAnsi" w:cstheme="majorHAnsi"/>
          <w:sz w:val="22"/>
          <w:szCs w:val="22"/>
          <w:lang w:val="en-US"/>
        </w:rPr>
      </w:pPr>
      <w:r w:rsidRPr="00526C86">
        <w:rPr>
          <w:rFonts w:asciiTheme="majorHAnsi" w:hAnsiTheme="majorHAnsi" w:cstheme="majorHAnsi"/>
          <w:sz w:val="22"/>
          <w:szCs w:val="22"/>
          <w:lang w:val="en-US"/>
        </w:rPr>
        <w:t xml:space="preserve">The production of base metals in a sustainable manner is now more important than ever, especially since their demand is forecasted to increase at an exponential rate, in the coming decades. </w:t>
      </w:r>
      <w:hyperlink r:id="rId11" w:history="1">
        <w:r w:rsidRPr="00526C86">
          <w:rPr>
            <w:rStyle w:val="Collegamentoipertestuale"/>
            <w:rFonts w:asciiTheme="majorHAnsi" w:hAnsiTheme="majorHAnsi" w:cstheme="majorHAnsi"/>
            <w:sz w:val="22"/>
            <w:szCs w:val="22"/>
            <w:lang w:val="en-US"/>
          </w:rPr>
          <w:t>A study carried out by KU Leuven (2022)</w:t>
        </w:r>
      </w:hyperlink>
      <w:r w:rsidRPr="00526C86">
        <w:rPr>
          <w:rFonts w:asciiTheme="majorHAnsi" w:hAnsiTheme="majorHAnsi" w:cstheme="majorHAnsi"/>
          <w:sz w:val="22"/>
          <w:szCs w:val="22"/>
          <w:lang w:val="en-US"/>
        </w:rPr>
        <w:t>, shows that this is particularly the case of metal such as aluminium, copper, nickel, cobalt for which the expected demand is expected to reach 18Mt, 5Mt and 0.6Mt respectively by 2030 (</w:t>
      </w:r>
      <w:r w:rsidRPr="00526C86">
        <w:rPr>
          <w:rFonts w:asciiTheme="majorHAnsi" w:hAnsiTheme="majorHAnsi" w:cstheme="majorHAnsi"/>
          <w:b/>
          <w:bCs/>
          <w:sz w:val="22"/>
          <w:szCs w:val="22"/>
          <w:lang w:val="en-US"/>
        </w:rPr>
        <w:t>Figure 1-4</w:t>
      </w:r>
      <w:r w:rsidRPr="00526C86">
        <w:rPr>
          <w:rFonts w:asciiTheme="majorHAnsi" w:hAnsiTheme="majorHAnsi" w:cstheme="majorHAnsi"/>
          <w:sz w:val="22"/>
          <w:szCs w:val="22"/>
          <w:lang w:val="en-US"/>
        </w:rPr>
        <w:t>). Regarding steel, demand in 2021 grew by a staggering 15% from the 2020 levels (132.2 Mt).The associated emission from the production of the above-mentioned metals is equivalent to 18t CO2/ton for aluminium, 4.8t CO2/ton for copper, 18t to 70 CO2/t for nickel and 38t CO2/t on average for cobalt (</w:t>
      </w:r>
      <w:proofErr w:type="spellStart"/>
      <w:r>
        <w:fldChar w:fldCharType="begin"/>
      </w:r>
      <w:r w:rsidRPr="00526C86">
        <w:rPr>
          <w:lang w:val="en-US"/>
        </w:rPr>
        <w:instrText>HYPERLINK "https://worldsteel.org/steel-topics/statistics/world-steel-in-figures-2022/" \l "world-crude-steel-production-1950-to-2021"</w:instrText>
      </w:r>
      <w:r>
        <w:fldChar w:fldCharType="separate"/>
      </w:r>
      <w:r w:rsidRPr="00526C86">
        <w:rPr>
          <w:rStyle w:val="Collegamentoipertestuale"/>
          <w:rFonts w:asciiTheme="majorHAnsi" w:hAnsiTheme="majorHAnsi" w:cstheme="majorHAnsi"/>
          <w:sz w:val="22"/>
          <w:szCs w:val="22"/>
          <w:lang w:val="en-US"/>
        </w:rPr>
        <w:t>Worldsteel</w:t>
      </w:r>
      <w:proofErr w:type="spellEnd"/>
      <w:r w:rsidRPr="00526C86">
        <w:rPr>
          <w:rStyle w:val="Collegamentoipertestuale"/>
          <w:rFonts w:asciiTheme="majorHAnsi" w:hAnsiTheme="majorHAnsi" w:cstheme="majorHAnsi"/>
          <w:sz w:val="22"/>
          <w:szCs w:val="22"/>
          <w:lang w:val="en-US"/>
        </w:rPr>
        <w:t xml:space="preserve"> Association, 2023</w:t>
      </w:r>
      <w:r>
        <w:rPr>
          <w:rStyle w:val="Collegamentoipertestuale"/>
          <w:rFonts w:asciiTheme="majorHAnsi" w:hAnsiTheme="majorHAnsi" w:cstheme="majorHAnsi"/>
          <w:sz w:val="22"/>
          <w:szCs w:val="22"/>
        </w:rPr>
        <w:fldChar w:fldCharType="end"/>
      </w:r>
      <w:r w:rsidRPr="00526C86">
        <w:rPr>
          <w:rFonts w:asciiTheme="majorHAnsi" w:hAnsiTheme="majorHAnsi" w:cstheme="majorHAnsi"/>
          <w:sz w:val="22"/>
          <w:szCs w:val="22"/>
          <w:lang w:val="en-US"/>
        </w:rPr>
        <w:t>).</w:t>
      </w:r>
    </w:p>
    <w:p w14:paraId="3197C2D4" w14:textId="77777777" w:rsidR="00526C86" w:rsidRPr="00526C86" w:rsidRDefault="00526C86" w:rsidP="00526C86">
      <w:pPr>
        <w:pStyle w:val="Default"/>
        <w:rPr>
          <w:rFonts w:asciiTheme="majorHAnsi" w:hAnsiTheme="majorHAnsi" w:cstheme="majorHAnsi"/>
          <w:sz w:val="22"/>
          <w:szCs w:val="22"/>
          <w:lang w:val="en-US"/>
        </w:rPr>
      </w:pPr>
    </w:p>
    <w:p w14:paraId="261A1FD3" w14:textId="77777777" w:rsidR="00526C86" w:rsidRPr="00526C86" w:rsidRDefault="00526C86" w:rsidP="00526C86">
      <w:pPr>
        <w:pStyle w:val="Default"/>
        <w:rPr>
          <w:rFonts w:asciiTheme="majorHAnsi" w:hAnsiTheme="majorHAnsi" w:cstheme="majorHAnsi"/>
          <w:sz w:val="22"/>
          <w:szCs w:val="22"/>
          <w:lang w:val="en-US"/>
        </w:rPr>
      </w:pPr>
      <w:r w:rsidRPr="00526C86">
        <w:rPr>
          <w:rFonts w:asciiTheme="majorHAnsi" w:hAnsiTheme="majorHAnsi" w:cstheme="majorHAnsi"/>
          <w:sz w:val="22"/>
          <w:szCs w:val="22"/>
          <w:lang w:val="en-US"/>
        </w:rPr>
        <w:t xml:space="preserve">Greening the production processes could, therefore, significantly contribute to the ambitious but necessary targets of the </w:t>
      </w:r>
      <w:hyperlink r:id="rId12" w:history="1">
        <w:r w:rsidRPr="00526C86">
          <w:rPr>
            <w:rStyle w:val="Collegamentoipertestuale"/>
            <w:rFonts w:asciiTheme="majorHAnsi" w:hAnsiTheme="majorHAnsi" w:cstheme="majorHAnsi"/>
            <w:sz w:val="22"/>
            <w:szCs w:val="22"/>
            <w:lang w:val="en-US"/>
          </w:rPr>
          <w:t>EU Green Deal</w:t>
        </w:r>
      </w:hyperlink>
      <w:r w:rsidRPr="00526C86">
        <w:rPr>
          <w:rFonts w:asciiTheme="majorHAnsi" w:hAnsiTheme="majorHAnsi" w:cstheme="majorHAnsi"/>
          <w:sz w:val="22"/>
          <w:szCs w:val="22"/>
          <w:lang w:val="en-US"/>
        </w:rPr>
        <w:t xml:space="preserve"> and </w:t>
      </w:r>
      <w:hyperlink r:id="rId13" w:history="1">
        <w:r w:rsidRPr="00526C86">
          <w:rPr>
            <w:rStyle w:val="Collegamentoipertestuale"/>
            <w:rFonts w:asciiTheme="majorHAnsi" w:hAnsiTheme="majorHAnsi" w:cstheme="majorHAnsi"/>
            <w:sz w:val="22"/>
            <w:szCs w:val="22"/>
            <w:lang w:val="en-US"/>
          </w:rPr>
          <w:t>new Circular Economy Action Plan</w:t>
        </w:r>
      </w:hyperlink>
      <w:r w:rsidRPr="00526C86">
        <w:rPr>
          <w:rFonts w:asciiTheme="majorHAnsi" w:hAnsiTheme="majorHAnsi" w:cstheme="majorHAnsi"/>
          <w:sz w:val="22"/>
          <w:szCs w:val="22"/>
          <w:lang w:val="en-US"/>
        </w:rPr>
        <w:t xml:space="preserve"> (CEAP). This is also linked and connected with the recently announced </w:t>
      </w:r>
      <w:hyperlink r:id="rId14" w:anchor="what" w:history="1">
        <w:r w:rsidRPr="00526C86">
          <w:rPr>
            <w:rStyle w:val="Collegamentoipertestuale"/>
            <w:rFonts w:asciiTheme="majorHAnsi" w:hAnsiTheme="majorHAnsi" w:cstheme="majorHAnsi"/>
            <w:sz w:val="22"/>
            <w:szCs w:val="22"/>
            <w:lang w:val="en-US"/>
          </w:rPr>
          <w:t>Fit for 55 package</w:t>
        </w:r>
      </w:hyperlink>
      <w:r w:rsidRPr="00526C86">
        <w:rPr>
          <w:rFonts w:asciiTheme="majorHAnsi" w:hAnsiTheme="majorHAnsi" w:cstheme="majorHAnsi"/>
          <w:sz w:val="22"/>
          <w:szCs w:val="22"/>
          <w:lang w:val="en-US"/>
        </w:rPr>
        <w:t xml:space="preserve"> which refers to the EU’s target of reducing net greenhouse gas emissions by at least 55% by 2030, which in turn will contribute to making the EU  climate neutral by 2050.  </w:t>
      </w:r>
    </w:p>
    <w:p w14:paraId="5343AF34" w14:textId="77777777" w:rsidR="00526C86" w:rsidRPr="00526C86" w:rsidRDefault="00526C86" w:rsidP="00526C86">
      <w:pPr>
        <w:pStyle w:val="Default"/>
        <w:rPr>
          <w:rFonts w:asciiTheme="majorHAnsi" w:hAnsiTheme="majorHAnsi" w:cstheme="majorHAnsi"/>
          <w:sz w:val="16"/>
          <w:szCs w:val="16"/>
          <w:lang w:val="en-US"/>
        </w:rPr>
      </w:pPr>
    </w:p>
    <w:p w14:paraId="66A537A7" w14:textId="77777777" w:rsidR="00526C86" w:rsidRPr="00526C86" w:rsidRDefault="00526C86" w:rsidP="00526C86">
      <w:pPr>
        <w:pStyle w:val="Default"/>
        <w:rPr>
          <w:rFonts w:asciiTheme="majorHAnsi" w:hAnsiTheme="majorHAnsi" w:cstheme="majorHAnsi"/>
          <w:lang w:val="en-US"/>
        </w:rPr>
      </w:pPr>
    </w:p>
    <w:p w14:paraId="6B54F2BC" w14:textId="77777777" w:rsidR="00526C86" w:rsidRPr="00526C86" w:rsidRDefault="00526C86" w:rsidP="00526C86">
      <w:pPr>
        <w:pStyle w:val="Default"/>
        <w:rPr>
          <w:rFonts w:asciiTheme="majorHAnsi" w:hAnsiTheme="majorHAnsi" w:cstheme="majorHAnsi"/>
          <w:lang w:val="en-US"/>
        </w:rPr>
      </w:pPr>
      <w:r w:rsidRPr="00FD706C">
        <w:rPr>
          <w:rFonts w:asciiTheme="majorHAnsi" w:hAnsiTheme="majorHAnsi" w:cstheme="majorHAnsi"/>
          <w:noProof/>
        </w:rPr>
        <w:drawing>
          <wp:inline distT="0" distB="0" distL="0" distR="0" wp14:anchorId="3A79569E" wp14:editId="5BFCB042">
            <wp:extent cx="2758440" cy="1698109"/>
            <wp:effectExtent l="0" t="0" r="3810" b="0"/>
            <wp:docPr id="5" name="Picture 5"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waterfall chart&#10;&#10;Description automatically generated"/>
                    <pic:cNvPicPr/>
                  </pic:nvPicPr>
                  <pic:blipFill>
                    <a:blip r:embed="rId15"/>
                    <a:stretch>
                      <a:fillRect/>
                    </a:stretch>
                  </pic:blipFill>
                  <pic:spPr>
                    <a:xfrm>
                      <a:off x="0" y="0"/>
                      <a:ext cx="2792807" cy="1719265"/>
                    </a:xfrm>
                    <a:prstGeom prst="rect">
                      <a:avLst/>
                    </a:prstGeom>
                  </pic:spPr>
                </pic:pic>
              </a:graphicData>
            </a:graphic>
          </wp:inline>
        </w:drawing>
      </w:r>
      <w:r w:rsidRPr="00526C86">
        <w:rPr>
          <w:rFonts w:asciiTheme="majorHAnsi" w:hAnsiTheme="majorHAnsi" w:cstheme="majorHAnsi"/>
          <w:noProof/>
          <w:lang w:val="en-US"/>
        </w:rPr>
        <w:t xml:space="preserve">          </w:t>
      </w:r>
      <w:r w:rsidRPr="00FD706C">
        <w:rPr>
          <w:rFonts w:asciiTheme="majorHAnsi" w:hAnsiTheme="majorHAnsi" w:cstheme="majorHAnsi"/>
          <w:noProof/>
        </w:rPr>
        <w:drawing>
          <wp:inline distT="0" distB="0" distL="0" distR="0" wp14:anchorId="0802AB0C" wp14:editId="6968A161">
            <wp:extent cx="2521243" cy="1684655"/>
            <wp:effectExtent l="0" t="0" r="0" b="0"/>
            <wp:docPr id="3" name="Picture 3" descr="Chart, bar 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bar chart, waterfall chart&#10;&#10;Description automatically generated"/>
                    <pic:cNvPicPr/>
                  </pic:nvPicPr>
                  <pic:blipFill>
                    <a:blip r:embed="rId16"/>
                    <a:stretch>
                      <a:fillRect/>
                    </a:stretch>
                  </pic:blipFill>
                  <pic:spPr>
                    <a:xfrm>
                      <a:off x="0" y="0"/>
                      <a:ext cx="2536053" cy="1694551"/>
                    </a:xfrm>
                    <a:prstGeom prst="rect">
                      <a:avLst/>
                    </a:prstGeom>
                  </pic:spPr>
                </pic:pic>
              </a:graphicData>
            </a:graphic>
          </wp:inline>
        </w:drawing>
      </w:r>
    </w:p>
    <w:p w14:paraId="34F0F3CF" w14:textId="7CEFE40B" w:rsidR="00526C86" w:rsidRPr="00526C86" w:rsidRDefault="00526C86" w:rsidP="00526C86">
      <w:pPr>
        <w:pStyle w:val="Default"/>
        <w:rPr>
          <w:rFonts w:asciiTheme="majorHAnsi" w:hAnsiTheme="majorHAnsi" w:cstheme="majorHAnsi"/>
          <w:sz w:val="16"/>
          <w:szCs w:val="16"/>
          <w:lang w:val="en-US"/>
        </w:rPr>
      </w:pPr>
      <w:r>
        <w:rPr>
          <w:noProof/>
        </w:rPr>
        <mc:AlternateContent>
          <mc:Choice Requires="wps">
            <w:drawing>
              <wp:anchor distT="0" distB="0" distL="114300" distR="114300" simplePos="0" relativeHeight="251660288" behindDoc="0" locked="0" layoutInCell="1" allowOverlap="1" wp14:anchorId="1729A580" wp14:editId="70580CCC">
                <wp:simplePos x="0" y="0"/>
                <wp:positionH relativeFrom="column">
                  <wp:posOffset>3162300</wp:posOffset>
                </wp:positionH>
                <wp:positionV relativeFrom="paragraph">
                  <wp:posOffset>6985</wp:posOffset>
                </wp:positionV>
                <wp:extent cx="2514600" cy="3429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0" cy="342900"/>
                        </a:xfrm>
                        <a:prstGeom prst="rect">
                          <a:avLst/>
                        </a:prstGeom>
                        <a:solidFill>
                          <a:schemeClr val="lt1"/>
                        </a:solidFill>
                        <a:ln w="6350">
                          <a:solidFill>
                            <a:schemeClr val="bg1"/>
                          </a:solidFill>
                        </a:ln>
                      </wps:spPr>
                      <wps:txbx>
                        <w:txbxContent>
                          <w:p w14:paraId="0A0A60D4" w14:textId="77777777" w:rsidR="00526C86" w:rsidRPr="00526C86" w:rsidRDefault="00526C86" w:rsidP="00526C86">
                            <w:pPr>
                              <w:pStyle w:val="Default"/>
                              <w:rPr>
                                <w:rFonts w:asciiTheme="majorHAnsi" w:hAnsiTheme="majorHAnsi" w:cstheme="majorHAnsi"/>
                                <w:sz w:val="16"/>
                                <w:szCs w:val="16"/>
                                <w:lang w:val="en-US"/>
                              </w:rPr>
                            </w:pPr>
                            <w:r w:rsidRPr="00526C86">
                              <w:rPr>
                                <w:rFonts w:asciiTheme="majorHAnsi" w:hAnsiTheme="majorHAnsi" w:cstheme="majorHAnsi"/>
                                <w:b/>
                                <w:bCs/>
                                <w:sz w:val="16"/>
                                <w:szCs w:val="16"/>
                                <w:lang w:val="en-US"/>
                              </w:rPr>
                              <w:t>Figure 2.</w:t>
                            </w:r>
                            <w:r w:rsidRPr="00526C86">
                              <w:rPr>
                                <w:rFonts w:asciiTheme="majorHAnsi" w:hAnsiTheme="majorHAnsi" w:cstheme="majorHAnsi"/>
                                <w:sz w:val="16"/>
                                <w:szCs w:val="16"/>
                                <w:lang w:val="en-US"/>
                              </w:rPr>
                              <w:t xml:space="preserve"> Copper European total demand by domestic clean energy technology production </w:t>
                            </w:r>
                            <w:r w:rsidRPr="00526C86">
                              <w:rPr>
                                <w:rFonts w:asciiTheme="majorHAnsi" w:hAnsiTheme="majorHAnsi" w:cstheme="majorHAnsi"/>
                                <w:sz w:val="14"/>
                                <w:szCs w:val="14"/>
                                <w:lang w:val="en-US"/>
                              </w:rPr>
                              <w:t>(KU Leuven)</w:t>
                            </w:r>
                          </w:p>
                          <w:p w14:paraId="4B316AB3" w14:textId="77777777" w:rsidR="00526C86" w:rsidRPr="00526C86" w:rsidRDefault="00526C86" w:rsidP="00526C86">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729A580" id="_x0000_t202" coordsize="21600,21600" o:spt="202" path="m,l,21600r21600,l21600,xe">
                <v:stroke joinstyle="miter"/>
                <v:path gradientshapeok="t" o:connecttype="rect"/>
              </v:shapetype>
              <v:shape id="Text Box 17" o:spid="_x0000_s1026" type="#_x0000_t202" style="position:absolute;margin-left:249pt;margin-top:.55pt;width:198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" fillcolor="white [3201]" strokecolor="white [3212]" strokeweight=".5pt">
                <v:path arrowok="t"/>
                <v:textbox>
                  <w:txbxContent>
                    <w:p w14:paraId="0A0A60D4" w14:textId="77777777" w:rsidR="00526C86" w:rsidRPr="00526C86" w:rsidRDefault="00526C86" w:rsidP="00526C86">
                      <w:pPr>
                        <w:pStyle w:val="Default"/>
                        <w:rPr>
                          <w:rFonts w:asciiTheme="majorHAnsi" w:hAnsiTheme="majorHAnsi" w:cstheme="majorHAnsi"/>
                          <w:sz w:val="16"/>
                          <w:szCs w:val="16"/>
                          <w:lang w:val="en-US"/>
                        </w:rPr>
                      </w:pPr>
                      <w:r w:rsidRPr="00526C86">
                        <w:rPr>
                          <w:rFonts w:asciiTheme="majorHAnsi" w:hAnsiTheme="majorHAnsi" w:cstheme="majorHAnsi"/>
                          <w:b/>
                          <w:bCs/>
                          <w:sz w:val="16"/>
                          <w:szCs w:val="16"/>
                          <w:lang w:val="en-US"/>
                        </w:rPr>
                        <w:t>Figure 2.</w:t>
                      </w:r>
                      <w:r w:rsidRPr="00526C86">
                        <w:rPr>
                          <w:rFonts w:asciiTheme="majorHAnsi" w:hAnsiTheme="majorHAnsi" w:cstheme="majorHAnsi"/>
                          <w:sz w:val="16"/>
                          <w:szCs w:val="16"/>
                          <w:lang w:val="en-US"/>
                        </w:rPr>
                        <w:t xml:space="preserve"> Copper European total demand by domestic clean energy technology production </w:t>
                      </w:r>
                      <w:r w:rsidRPr="00526C86">
                        <w:rPr>
                          <w:rFonts w:asciiTheme="majorHAnsi" w:hAnsiTheme="majorHAnsi" w:cstheme="majorHAnsi"/>
                          <w:sz w:val="14"/>
                          <w:szCs w:val="14"/>
                          <w:lang w:val="en-US"/>
                        </w:rPr>
                        <w:t>(KU Leuven)</w:t>
                      </w:r>
                    </w:p>
                    <w:p w14:paraId="4B316AB3" w14:textId="77777777" w:rsidR="00526C86" w:rsidRPr="00526C86" w:rsidRDefault="00526C86" w:rsidP="00526C86">
                      <w:pPr>
                        <w:rPr>
                          <w:lang w:val="en-US"/>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453AB2D" wp14:editId="2D90EF95">
                <wp:simplePos x="0" y="0"/>
                <wp:positionH relativeFrom="column">
                  <wp:posOffset>129540</wp:posOffset>
                </wp:positionH>
                <wp:positionV relativeFrom="paragraph">
                  <wp:posOffset>8890</wp:posOffset>
                </wp:positionV>
                <wp:extent cx="2476500" cy="32766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27660"/>
                        </a:xfrm>
                        <a:prstGeom prst="rect">
                          <a:avLst/>
                        </a:prstGeom>
                        <a:solidFill>
                          <a:schemeClr val="lt1"/>
                        </a:solidFill>
                        <a:ln w="6350">
                          <a:solidFill>
                            <a:schemeClr val="bg1"/>
                          </a:solidFill>
                        </a:ln>
                      </wps:spPr>
                      <wps:txbx>
                        <w:txbxContent>
                          <w:p w14:paraId="76C0913B" w14:textId="77777777" w:rsidR="00526C86" w:rsidRPr="00526C86" w:rsidRDefault="00526C86" w:rsidP="00526C86">
                            <w:pPr>
                              <w:pStyle w:val="Default"/>
                              <w:rPr>
                                <w:rFonts w:asciiTheme="majorHAnsi" w:hAnsiTheme="majorHAnsi" w:cstheme="majorHAnsi"/>
                                <w:sz w:val="14"/>
                                <w:szCs w:val="14"/>
                                <w:lang w:val="en-US"/>
                              </w:rPr>
                            </w:pPr>
                            <w:r w:rsidRPr="00526C86">
                              <w:rPr>
                                <w:rFonts w:asciiTheme="majorHAnsi" w:hAnsiTheme="majorHAnsi" w:cstheme="majorHAnsi"/>
                                <w:b/>
                                <w:bCs/>
                                <w:sz w:val="14"/>
                                <w:szCs w:val="14"/>
                                <w:lang w:val="en-US"/>
                              </w:rPr>
                              <w:t>Figure 1.</w:t>
                            </w:r>
                            <w:r w:rsidRPr="00526C86">
                              <w:rPr>
                                <w:rFonts w:asciiTheme="majorHAnsi" w:hAnsiTheme="majorHAnsi" w:cstheme="majorHAnsi"/>
                                <w:sz w:val="14"/>
                                <w:szCs w:val="14"/>
                                <w:lang w:val="en-US"/>
                              </w:rPr>
                              <w:t xml:space="preserve"> Aluminium European total demand by domestic clean energy technology production (KU Leuven)</w:t>
                            </w:r>
                          </w:p>
                          <w:p w14:paraId="54908755" w14:textId="77777777" w:rsidR="00526C86" w:rsidRPr="00526C86" w:rsidRDefault="00526C86" w:rsidP="00526C86">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453AB2D" id="Text Box 10" o:spid="_x0000_s1027" type="#_x0000_t202" style="position:absolute;margin-left:10.2pt;margin-top:.7pt;width:195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" fillcolor="white [3201]" strokecolor="white [3212]" strokeweight=".5pt">
                <v:path arrowok="t"/>
                <v:textbox>
                  <w:txbxContent>
                    <w:p w14:paraId="76C0913B" w14:textId="77777777" w:rsidR="00526C86" w:rsidRPr="00526C86" w:rsidRDefault="00526C86" w:rsidP="00526C86">
                      <w:pPr>
                        <w:pStyle w:val="Default"/>
                        <w:rPr>
                          <w:rFonts w:asciiTheme="majorHAnsi" w:hAnsiTheme="majorHAnsi" w:cstheme="majorHAnsi"/>
                          <w:sz w:val="14"/>
                          <w:szCs w:val="14"/>
                          <w:lang w:val="en-US"/>
                        </w:rPr>
                      </w:pPr>
                      <w:r w:rsidRPr="00526C86">
                        <w:rPr>
                          <w:rFonts w:asciiTheme="majorHAnsi" w:hAnsiTheme="majorHAnsi" w:cstheme="majorHAnsi"/>
                          <w:b/>
                          <w:bCs/>
                          <w:sz w:val="14"/>
                          <w:szCs w:val="14"/>
                          <w:lang w:val="en-US"/>
                        </w:rPr>
                        <w:t>Figure 1.</w:t>
                      </w:r>
                      <w:r w:rsidRPr="00526C86">
                        <w:rPr>
                          <w:rFonts w:asciiTheme="majorHAnsi" w:hAnsiTheme="majorHAnsi" w:cstheme="majorHAnsi"/>
                          <w:sz w:val="14"/>
                          <w:szCs w:val="14"/>
                          <w:lang w:val="en-US"/>
                        </w:rPr>
                        <w:t xml:space="preserve"> Aluminium European total demand by domestic clean energy technology production (KU Leuven)</w:t>
                      </w:r>
                    </w:p>
                    <w:p w14:paraId="54908755" w14:textId="77777777" w:rsidR="00526C86" w:rsidRPr="00526C86" w:rsidRDefault="00526C86" w:rsidP="00526C86">
                      <w:pPr>
                        <w:rPr>
                          <w:lang w:val="en-US"/>
                        </w:rPr>
                      </w:pPr>
                    </w:p>
                  </w:txbxContent>
                </v:textbox>
              </v:shape>
            </w:pict>
          </mc:Fallback>
        </mc:AlternateContent>
      </w:r>
    </w:p>
    <w:p w14:paraId="1AC61A0D" w14:textId="77777777" w:rsidR="00526C86" w:rsidRPr="00526C86" w:rsidRDefault="00526C86" w:rsidP="00526C86">
      <w:pPr>
        <w:pStyle w:val="Default"/>
        <w:rPr>
          <w:rFonts w:asciiTheme="majorHAnsi" w:hAnsiTheme="majorHAnsi" w:cstheme="majorHAnsi"/>
          <w:lang w:val="en-US"/>
        </w:rPr>
      </w:pPr>
    </w:p>
    <w:p w14:paraId="3CE233FF" w14:textId="77777777" w:rsidR="00526C86" w:rsidRPr="00526C86" w:rsidRDefault="00526C86" w:rsidP="00526C86">
      <w:pPr>
        <w:pStyle w:val="Default"/>
        <w:rPr>
          <w:rFonts w:asciiTheme="majorHAnsi" w:hAnsiTheme="majorHAnsi" w:cstheme="majorHAnsi"/>
          <w:lang w:val="en-US"/>
        </w:rPr>
      </w:pPr>
    </w:p>
    <w:p w14:paraId="4CF19E38" w14:textId="77777777" w:rsidR="00526C86" w:rsidRPr="00526C86" w:rsidRDefault="00526C86" w:rsidP="00526C86">
      <w:pPr>
        <w:pStyle w:val="Default"/>
        <w:rPr>
          <w:rFonts w:asciiTheme="majorHAnsi" w:hAnsiTheme="majorHAnsi" w:cstheme="majorHAnsi"/>
          <w:lang w:val="en-US"/>
        </w:rPr>
      </w:pPr>
    </w:p>
    <w:p w14:paraId="6C4FA95A" w14:textId="77777777" w:rsidR="00526C86" w:rsidRPr="00526C86" w:rsidRDefault="00526C86" w:rsidP="00526C86">
      <w:pPr>
        <w:pStyle w:val="Default"/>
        <w:rPr>
          <w:rFonts w:asciiTheme="majorHAnsi" w:hAnsiTheme="majorHAnsi" w:cstheme="majorHAnsi"/>
          <w:lang w:val="en-US"/>
        </w:rPr>
      </w:pPr>
      <w:r w:rsidRPr="00FD706C">
        <w:rPr>
          <w:rFonts w:asciiTheme="majorHAnsi" w:hAnsiTheme="majorHAnsi" w:cstheme="majorHAnsi"/>
          <w:noProof/>
        </w:rPr>
        <w:drawing>
          <wp:inline distT="0" distB="0" distL="0" distR="0" wp14:anchorId="1F2B75D5" wp14:editId="615440AC">
            <wp:extent cx="2705100" cy="1623060"/>
            <wp:effectExtent l="0" t="0" r="0" b="0"/>
            <wp:docPr id="4" name="Picture 4"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waterfall chart&#10;&#10;Description automatically generated"/>
                    <pic:cNvPicPr/>
                  </pic:nvPicPr>
                  <pic:blipFill>
                    <a:blip r:embed="rId17"/>
                    <a:stretch>
                      <a:fillRect/>
                    </a:stretch>
                  </pic:blipFill>
                  <pic:spPr>
                    <a:xfrm>
                      <a:off x="0" y="0"/>
                      <a:ext cx="2731832" cy="1639099"/>
                    </a:xfrm>
                    <a:prstGeom prst="rect">
                      <a:avLst/>
                    </a:prstGeom>
                  </pic:spPr>
                </pic:pic>
              </a:graphicData>
            </a:graphic>
          </wp:inline>
        </w:drawing>
      </w:r>
      <w:r w:rsidRPr="00526C86">
        <w:rPr>
          <w:rFonts w:asciiTheme="majorHAnsi" w:hAnsiTheme="majorHAnsi" w:cstheme="majorHAnsi"/>
          <w:lang w:val="en-US"/>
        </w:rPr>
        <w:t xml:space="preserve">            </w:t>
      </w:r>
      <w:r w:rsidRPr="00FD706C">
        <w:rPr>
          <w:rFonts w:asciiTheme="majorHAnsi" w:hAnsiTheme="majorHAnsi" w:cstheme="majorHAnsi"/>
          <w:noProof/>
        </w:rPr>
        <w:drawing>
          <wp:inline distT="0" distB="0" distL="0" distR="0" wp14:anchorId="7841ED95" wp14:editId="14446AF0">
            <wp:extent cx="2560320" cy="1635125"/>
            <wp:effectExtent l="0" t="0" r="0" b="3175"/>
            <wp:docPr id="15" name="Picture 1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10;&#10;Description automatically generated"/>
                    <pic:cNvPicPr/>
                  </pic:nvPicPr>
                  <pic:blipFill>
                    <a:blip r:embed="rId18"/>
                    <a:stretch>
                      <a:fillRect/>
                    </a:stretch>
                  </pic:blipFill>
                  <pic:spPr>
                    <a:xfrm>
                      <a:off x="0" y="0"/>
                      <a:ext cx="2571217" cy="1642084"/>
                    </a:xfrm>
                    <a:prstGeom prst="rect">
                      <a:avLst/>
                    </a:prstGeom>
                  </pic:spPr>
                </pic:pic>
              </a:graphicData>
            </a:graphic>
          </wp:inline>
        </w:drawing>
      </w:r>
    </w:p>
    <w:p w14:paraId="4720C7D3" w14:textId="2FFBBB4E" w:rsidR="00526C86" w:rsidRPr="00526C86" w:rsidRDefault="00526C86" w:rsidP="00526C86">
      <w:pPr>
        <w:pStyle w:val="Default"/>
        <w:rPr>
          <w:rFonts w:asciiTheme="majorHAnsi" w:hAnsiTheme="majorHAnsi" w:cstheme="majorHAnsi"/>
          <w:lang w:val="en-US"/>
        </w:rPr>
      </w:pPr>
      <w:r>
        <w:rPr>
          <w:noProof/>
        </w:rPr>
        <mc:AlternateContent>
          <mc:Choice Requires="wps">
            <w:drawing>
              <wp:anchor distT="0" distB="0" distL="114300" distR="114300" simplePos="0" relativeHeight="251662336" behindDoc="0" locked="0" layoutInCell="1" allowOverlap="1" wp14:anchorId="4DF195DC" wp14:editId="292949AA">
                <wp:simplePos x="0" y="0"/>
                <wp:positionH relativeFrom="column">
                  <wp:posOffset>3153410</wp:posOffset>
                </wp:positionH>
                <wp:positionV relativeFrom="paragraph">
                  <wp:posOffset>44450</wp:posOffset>
                </wp:positionV>
                <wp:extent cx="2476500" cy="3429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42900"/>
                        </a:xfrm>
                        <a:prstGeom prst="rect">
                          <a:avLst/>
                        </a:prstGeom>
                        <a:solidFill>
                          <a:schemeClr val="lt1"/>
                        </a:solidFill>
                        <a:ln w="6350">
                          <a:solidFill>
                            <a:schemeClr val="bg1"/>
                          </a:solidFill>
                        </a:ln>
                      </wps:spPr>
                      <wps:txbx>
                        <w:txbxContent>
                          <w:p w14:paraId="13BFCBCB" w14:textId="77777777" w:rsidR="00526C86" w:rsidRPr="00526C86" w:rsidRDefault="00526C86" w:rsidP="00526C86">
                            <w:pPr>
                              <w:pStyle w:val="Default"/>
                              <w:rPr>
                                <w:rFonts w:asciiTheme="majorHAnsi" w:hAnsiTheme="majorHAnsi" w:cstheme="majorHAnsi"/>
                                <w:sz w:val="16"/>
                                <w:szCs w:val="16"/>
                                <w:lang w:val="en-US"/>
                              </w:rPr>
                            </w:pPr>
                            <w:r w:rsidRPr="00526C86">
                              <w:rPr>
                                <w:rFonts w:asciiTheme="majorHAnsi" w:hAnsiTheme="majorHAnsi" w:cstheme="majorHAnsi"/>
                                <w:b/>
                                <w:bCs/>
                                <w:sz w:val="16"/>
                                <w:szCs w:val="16"/>
                                <w:lang w:val="en-US"/>
                              </w:rPr>
                              <w:t>Figure 4.</w:t>
                            </w:r>
                            <w:r w:rsidRPr="00526C86">
                              <w:rPr>
                                <w:rFonts w:asciiTheme="majorHAnsi" w:hAnsiTheme="majorHAnsi" w:cstheme="majorHAnsi"/>
                                <w:sz w:val="16"/>
                                <w:szCs w:val="16"/>
                                <w:lang w:val="en-US"/>
                              </w:rPr>
                              <w:t xml:space="preserve"> Cobalt European total demand by domestic clean energy technology production </w:t>
                            </w:r>
                            <w:r w:rsidRPr="00526C86">
                              <w:rPr>
                                <w:rFonts w:asciiTheme="majorHAnsi" w:hAnsiTheme="majorHAnsi" w:cstheme="majorHAnsi"/>
                                <w:sz w:val="14"/>
                                <w:szCs w:val="14"/>
                                <w:lang w:val="en-US"/>
                              </w:rPr>
                              <w:t>(KU Leuven)</w:t>
                            </w:r>
                          </w:p>
                          <w:p w14:paraId="3FF9DBF9" w14:textId="77777777" w:rsidR="00526C86" w:rsidRPr="00526C86" w:rsidRDefault="00526C86" w:rsidP="00526C86">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DF195DC" id="Text Box 9" o:spid="_x0000_s1028" type="#_x0000_t202" style="position:absolute;margin-left:248.3pt;margin-top:3.5pt;width:19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" fillcolor="white [3201]" strokecolor="white [3212]" strokeweight=".5pt">
                <v:path arrowok="t"/>
                <v:textbox>
                  <w:txbxContent>
                    <w:p w14:paraId="13BFCBCB" w14:textId="77777777" w:rsidR="00526C86" w:rsidRPr="00526C86" w:rsidRDefault="00526C86" w:rsidP="00526C86">
                      <w:pPr>
                        <w:pStyle w:val="Default"/>
                        <w:rPr>
                          <w:rFonts w:asciiTheme="majorHAnsi" w:hAnsiTheme="majorHAnsi" w:cstheme="majorHAnsi"/>
                          <w:sz w:val="16"/>
                          <w:szCs w:val="16"/>
                          <w:lang w:val="en-US"/>
                        </w:rPr>
                      </w:pPr>
                      <w:r w:rsidRPr="00526C86">
                        <w:rPr>
                          <w:rFonts w:asciiTheme="majorHAnsi" w:hAnsiTheme="majorHAnsi" w:cstheme="majorHAnsi"/>
                          <w:b/>
                          <w:bCs/>
                          <w:sz w:val="16"/>
                          <w:szCs w:val="16"/>
                          <w:lang w:val="en-US"/>
                        </w:rPr>
                        <w:t>Figure 4.</w:t>
                      </w:r>
                      <w:r w:rsidRPr="00526C86">
                        <w:rPr>
                          <w:rFonts w:asciiTheme="majorHAnsi" w:hAnsiTheme="majorHAnsi" w:cstheme="majorHAnsi"/>
                          <w:sz w:val="16"/>
                          <w:szCs w:val="16"/>
                          <w:lang w:val="en-US"/>
                        </w:rPr>
                        <w:t xml:space="preserve"> Cobalt European total demand by domestic clean energy technology production </w:t>
                      </w:r>
                      <w:r w:rsidRPr="00526C86">
                        <w:rPr>
                          <w:rFonts w:asciiTheme="majorHAnsi" w:hAnsiTheme="majorHAnsi" w:cstheme="majorHAnsi"/>
                          <w:sz w:val="14"/>
                          <w:szCs w:val="14"/>
                          <w:lang w:val="en-US"/>
                        </w:rPr>
                        <w:t>(KU Leuven)</w:t>
                      </w:r>
                    </w:p>
                    <w:p w14:paraId="3FF9DBF9" w14:textId="77777777" w:rsidR="00526C86" w:rsidRPr="00526C86" w:rsidRDefault="00526C86" w:rsidP="00526C86">
                      <w:pPr>
                        <w:rPr>
                          <w:lang w:val="en-US"/>
                        </w:rPr>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168C0BF" wp14:editId="210735D4">
                <wp:simplePos x="0" y="0"/>
                <wp:positionH relativeFrom="column">
                  <wp:posOffset>0</wp:posOffset>
                </wp:positionH>
                <wp:positionV relativeFrom="paragraph">
                  <wp:posOffset>0</wp:posOffset>
                </wp:positionV>
                <wp:extent cx="2476500" cy="3429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42900"/>
                        </a:xfrm>
                        <a:prstGeom prst="rect">
                          <a:avLst/>
                        </a:prstGeom>
                        <a:solidFill>
                          <a:schemeClr val="lt1"/>
                        </a:solidFill>
                        <a:ln w="6350">
                          <a:solidFill>
                            <a:schemeClr val="bg1"/>
                          </a:solidFill>
                        </a:ln>
                      </wps:spPr>
                      <wps:txbx>
                        <w:txbxContent>
                          <w:p w14:paraId="075AB3E9" w14:textId="77777777" w:rsidR="00526C86" w:rsidRPr="00526C86" w:rsidRDefault="00526C86" w:rsidP="00526C86">
                            <w:pPr>
                              <w:pStyle w:val="Default"/>
                              <w:rPr>
                                <w:rFonts w:asciiTheme="majorHAnsi" w:hAnsiTheme="majorHAnsi" w:cstheme="majorHAnsi"/>
                                <w:sz w:val="16"/>
                                <w:szCs w:val="16"/>
                                <w:lang w:val="en-US"/>
                              </w:rPr>
                            </w:pPr>
                            <w:r w:rsidRPr="00526C86">
                              <w:rPr>
                                <w:rFonts w:asciiTheme="majorHAnsi" w:hAnsiTheme="majorHAnsi" w:cstheme="majorHAnsi"/>
                                <w:b/>
                                <w:bCs/>
                                <w:sz w:val="16"/>
                                <w:szCs w:val="16"/>
                                <w:lang w:val="en-US"/>
                              </w:rPr>
                              <w:t>Figure 3.</w:t>
                            </w:r>
                            <w:r w:rsidRPr="00526C86">
                              <w:rPr>
                                <w:rFonts w:asciiTheme="majorHAnsi" w:hAnsiTheme="majorHAnsi" w:cstheme="majorHAnsi"/>
                                <w:sz w:val="16"/>
                                <w:szCs w:val="16"/>
                                <w:lang w:val="en-US"/>
                              </w:rPr>
                              <w:t xml:space="preserve"> Nickel European total demand by domestic clean energy technology production </w:t>
                            </w:r>
                            <w:r w:rsidRPr="00526C86">
                              <w:rPr>
                                <w:rFonts w:asciiTheme="majorHAnsi" w:hAnsiTheme="majorHAnsi" w:cstheme="majorHAnsi"/>
                                <w:sz w:val="14"/>
                                <w:szCs w:val="14"/>
                                <w:lang w:val="en-US"/>
                              </w:rPr>
                              <w:t>(KU Leuven)</w:t>
                            </w:r>
                          </w:p>
                          <w:p w14:paraId="3DB4B4B5" w14:textId="77777777" w:rsidR="00526C86" w:rsidRPr="00526C86" w:rsidRDefault="00526C86" w:rsidP="00526C86">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168C0BF" id="Text Box 7" o:spid="_x0000_s1029" type="#_x0000_t202" style="position:absolute;margin-left:0;margin-top:0;width:19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" fillcolor="white [3201]" strokecolor="white [3212]" strokeweight=".5pt">
                <v:path arrowok="t"/>
                <v:textbox>
                  <w:txbxContent>
                    <w:p w14:paraId="075AB3E9" w14:textId="77777777" w:rsidR="00526C86" w:rsidRPr="00526C86" w:rsidRDefault="00526C86" w:rsidP="00526C86">
                      <w:pPr>
                        <w:pStyle w:val="Default"/>
                        <w:rPr>
                          <w:rFonts w:asciiTheme="majorHAnsi" w:hAnsiTheme="majorHAnsi" w:cstheme="majorHAnsi"/>
                          <w:sz w:val="16"/>
                          <w:szCs w:val="16"/>
                          <w:lang w:val="en-US"/>
                        </w:rPr>
                      </w:pPr>
                      <w:r w:rsidRPr="00526C86">
                        <w:rPr>
                          <w:rFonts w:asciiTheme="majorHAnsi" w:hAnsiTheme="majorHAnsi" w:cstheme="majorHAnsi"/>
                          <w:b/>
                          <w:bCs/>
                          <w:sz w:val="16"/>
                          <w:szCs w:val="16"/>
                          <w:lang w:val="en-US"/>
                        </w:rPr>
                        <w:t>Figure 3.</w:t>
                      </w:r>
                      <w:r w:rsidRPr="00526C86">
                        <w:rPr>
                          <w:rFonts w:asciiTheme="majorHAnsi" w:hAnsiTheme="majorHAnsi" w:cstheme="majorHAnsi"/>
                          <w:sz w:val="16"/>
                          <w:szCs w:val="16"/>
                          <w:lang w:val="en-US"/>
                        </w:rPr>
                        <w:t xml:space="preserve"> Nickel European total demand by domestic clean energy technology production </w:t>
                      </w:r>
                      <w:r w:rsidRPr="00526C86">
                        <w:rPr>
                          <w:rFonts w:asciiTheme="majorHAnsi" w:hAnsiTheme="majorHAnsi" w:cstheme="majorHAnsi"/>
                          <w:sz w:val="14"/>
                          <w:szCs w:val="14"/>
                          <w:lang w:val="en-US"/>
                        </w:rPr>
                        <w:t>(KU Leuven)</w:t>
                      </w:r>
                    </w:p>
                    <w:p w14:paraId="3DB4B4B5" w14:textId="77777777" w:rsidR="00526C86" w:rsidRPr="00526C86" w:rsidRDefault="00526C86" w:rsidP="00526C86">
                      <w:pPr>
                        <w:rPr>
                          <w:lang w:val="en-US"/>
                        </w:rPr>
                      </w:pPr>
                    </w:p>
                  </w:txbxContent>
                </v:textbox>
              </v:shape>
            </w:pict>
          </mc:Fallback>
        </mc:AlternateContent>
      </w:r>
    </w:p>
    <w:p w14:paraId="4F9EB34E" w14:textId="77777777" w:rsidR="00526C86" w:rsidRPr="00526C86" w:rsidRDefault="00526C86" w:rsidP="00526C86">
      <w:pPr>
        <w:pStyle w:val="Default"/>
        <w:rPr>
          <w:rFonts w:asciiTheme="majorHAnsi" w:hAnsiTheme="majorHAnsi" w:cstheme="majorHAnsi"/>
          <w:b/>
          <w:bCs/>
          <w:sz w:val="28"/>
          <w:szCs w:val="28"/>
          <w:lang w:val="en-US"/>
        </w:rPr>
      </w:pPr>
    </w:p>
    <w:p w14:paraId="1651A662" w14:textId="77777777" w:rsidR="00526C86" w:rsidRPr="00526C86" w:rsidRDefault="00526C86" w:rsidP="00526C86">
      <w:pPr>
        <w:pStyle w:val="Default"/>
        <w:rPr>
          <w:rFonts w:asciiTheme="majorHAnsi" w:hAnsiTheme="majorHAnsi" w:cstheme="majorHAnsi"/>
          <w:b/>
          <w:bCs/>
          <w:sz w:val="28"/>
          <w:szCs w:val="28"/>
          <w:lang w:val="en-US"/>
        </w:rPr>
      </w:pPr>
    </w:p>
    <w:p w14:paraId="5568B86B" w14:textId="77777777" w:rsidR="00526C86" w:rsidRPr="00526C86" w:rsidRDefault="00526C86" w:rsidP="00526C86">
      <w:pPr>
        <w:pStyle w:val="Default"/>
        <w:rPr>
          <w:rFonts w:asciiTheme="majorHAnsi" w:hAnsiTheme="majorHAnsi" w:cstheme="majorHAnsi"/>
          <w:b/>
          <w:bCs/>
          <w:sz w:val="28"/>
          <w:szCs w:val="28"/>
          <w:lang w:val="en-US"/>
        </w:rPr>
      </w:pPr>
    </w:p>
    <w:p w14:paraId="2D77D144" w14:textId="77777777" w:rsidR="00526C86" w:rsidRPr="00526C86" w:rsidRDefault="00526C86" w:rsidP="00526C86">
      <w:pPr>
        <w:pStyle w:val="Default"/>
        <w:rPr>
          <w:rFonts w:asciiTheme="majorHAnsi" w:hAnsiTheme="majorHAnsi" w:cstheme="majorHAnsi"/>
          <w:lang w:val="en-US"/>
        </w:rPr>
      </w:pPr>
    </w:p>
    <w:p w14:paraId="68A3E2DC" w14:textId="77777777" w:rsidR="00526C86" w:rsidRPr="00526C86" w:rsidRDefault="00526C86" w:rsidP="00526C86">
      <w:pPr>
        <w:pStyle w:val="Default"/>
        <w:rPr>
          <w:rFonts w:asciiTheme="majorHAnsi" w:hAnsiTheme="majorHAnsi" w:cstheme="majorHAnsi"/>
          <w:b/>
          <w:bCs/>
          <w:sz w:val="28"/>
          <w:szCs w:val="28"/>
          <w:lang w:val="en-US"/>
        </w:rPr>
      </w:pPr>
      <w:r w:rsidRPr="00526C86">
        <w:rPr>
          <w:rFonts w:asciiTheme="majorHAnsi" w:hAnsiTheme="majorHAnsi" w:cstheme="majorHAnsi"/>
          <w:b/>
          <w:bCs/>
          <w:sz w:val="28"/>
          <w:szCs w:val="28"/>
          <w:lang w:val="en-US"/>
        </w:rPr>
        <w:t xml:space="preserve">Scope </w:t>
      </w:r>
    </w:p>
    <w:p w14:paraId="724304DC" w14:textId="77777777" w:rsidR="00526C86" w:rsidRPr="00526C86" w:rsidRDefault="00526C86" w:rsidP="00526C86">
      <w:pPr>
        <w:pStyle w:val="Default"/>
        <w:rPr>
          <w:rFonts w:asciiTheme="majorHAnsi" w:hAnsiTheme="majorHAnsi" w:cstheme="majorHAnsi"/>
          <w:sz w:val="22"/>
          <w:szCs w:val="22"/>
          <w:lang w:val="en-US"/>
        </w:rPr>
      </w:pPr>
      <w:r w:rsidRPr="00526C86">
        <w:rPr>
          <w:rFonts w:asciiTheme="majorHAnsi" w:hAnsiTheme="majorHAnsi" w:cstheme="majorHAnsi"/>
          <w:sz w:val="22"/>
          <w:szCs w:val="22"/>
          <w:lang w:val="en-US"/>
        </w:rPr>
        <w:t xml:space="preserve">EuRIC strongly welcomes the scope and conclusions presented by the JRC is its </w:t>
      </w:r>
      <w:hyperlink r:id="rId19" w:history="1">
        <w:r w:rsidRPr="00526C86">
          <w:rPr>
            <w:rStyle w:val="Collegamentoipertestuale"/>
            <w:rFonts w:asciiTheme="majorHAnsi" w:hAnsiTheme="majorHAnsi" w:cstheme="majorHAnsi"/>
            <w:sz w:val="22"/>
            <w:szCs w:val="22"/>
            <w:lang w:val="en-US"/>
          </w:rPr>
          <w:t>preliminary study on the product priorities</w:t>
        </w:r>
      </w:hyperlink>
      <w:r w:rsidRPr="00526C86">
        <w:rPr>
          <w:rFonts w:asciiTheme="majorHAnsi" w:hAnsiTheme="majorHAnsi" w:cstheme="majorHAnsi"/>
          <w:sz w:val="22"/>
          <w:szCs w:val="22"/>
          <w:lang w:val="en-US"/>
        </w:rPr>
        <w:t xml:space="preserve"> with regards to the </w:t>
      </w:r>
      <w:proofErr w:type="spellStart"/>
      <w:r w:rsidRPr="00526C86">
        <w:rPr>
          <w:rFonts w:asciiTheme="majorHAnsi" w:hAnsiTheme="majorHAnsi" w:cstheme="majorHAnsi"/>
          <w:sz w:val="22"/>
          <w:szCs w:val="22"/>
          <w:lang w:val="en-US"/>
        </w:rPr>
        <w:t>prioritisation</w:t>
      </w:r>
      <w:proofErr w:type="spellEnd"/>
      <w:r w:rsidRPr="00526C86">
        <w:rPr>
          <w:rFonts w:asciiTheme="majorHAnsi" w:hAnsiTheme="majorHAnsi" w:cstheme="majorHAnsi"/>
          <w:sz w:val="22"/>
          <w:szCs w:val="22"/>
          <w:lang w:val="en-US"/>
        </w:rPr>
        <w:t xml:space="preserve"> of the intermediate product group. More precisely, EuRIC supports the shortlisted products of the above-mentioned group, which was based on environmental, market and policy considerations and agrees with the score attributed to iron and steel (31), non-ferrous metal products (27) and aluminium (26). This undoubtedly shows that they have high impact and improvement potential in many environmental areas (e.g., water, air, waste, climate change and energy use etc.,). </w:t>
      </w:r>
    </w:p>
    <w:p w14:paraId="101E5E31" w14:textId="77777777" w:rsidR="00526C86" w:rsidRPr="00526C86" w:rsidRDefault="00526C86" w:rsidP="00526C86">
      <w:pPr>
        <w:pStyle w:val="Default"/>
        <w:rPr>
          <w:rFonts w:asciiTheme="majorHAnsi" w:hAnsiTheme="majorHAnsi" w:cstheme="majorHAnsi"/>
          <w:sz w:val="22"/>
          <w:szCs w:val="22"/>
          <w:lang w:val="en-US"/>
        </w:rPr>
      </w:pPr>
    </w:p>
    <w:p w14:paraId="7810316C" w14:textId="77777777" w:rsidR="00526C86" w:rsidRPr="00526C86" w:rsidRDefault="00526C86" w:rsidP="00526C86">
      <w:pPr>
        <w:pStyle w:val="Default"/>
        <w:rPr>
          <w:rFonts w:asciiTheme="majorHAnsi" w:hAnsiTheme="majorHAnsi" w:cstheme="majorHAnsi"/>
          <w:sz w:val="22"/>
          <w:szCs w:val="22"/>
          <w:lang w:val="en-US"/>
        </w:rPr>
      </w:pPr>
    </w:p>
    <w:p w14:paraId="20450235" w14:textId="77777777" w:rsidR="00526C86" w:rsidRPr="00526C86" w:rsidRDefault="00526C86" w:rsidP="00526C86">
      <w:pPr>
        <w:pStyle w:val="Default"/>
        <w:rPr>
          <w:rFonts w:asciiTheme="majorHAnsi" w:hAnsiTheme="majorHAnsi" w:cstheme="majorHAnsi"/>
          <w:b/>
          <w:bCs/>
          <w:sz w:val="28"/>
          <w:szCs w:val="28"/>
          <w:lang w:val="en-US"/>
        </w:rPr>
      </w:pPr>
      <w:r w:rsidRPr="00526C86">
        <w:rPr>
          <w:rFonts w:asciiTheme="majorHAnsi" w:hAnsiTheme="majorHAnsi" w:cstheme="majorHAnsi"/>
          <w:b/>
          <w:bCs/>
          <w:sz w:val="28"/>
          <w:szCs w:val="28"/>
          <w:lang w:val="en-US"/>
        </w:rPr>
        <w:t>Circularity requirements</w:t>
      </w:r>
    </w:p>
    <w:p w14:paraId="12727C68" w14:textId="77777777" w:rsidR="00526C86" w:rsidRDefault="00526C86" w:rsidP="00526C86">
      <w:pPr>
        <w:pStyle w:val="Default"/>
        <w:rPr>
          <w:rFonts w:asciiTheme="majorHAnsi" w:hAnsiTheme="majorHAnsi" w:cstheme="majorHAnsi"/>
          <w:sz w:val="22"/>
          <w:szCs w:val="22"/>
          <w:lang/>
        </w:rPr>
      </w:pPr>
    </w:p>
    <w:p w14:paraId="4D1B4A64" w14:textId="77777777" w:rsidR="00526C86" w:rsidRPr="00E30D28" w:rsidRDefault="00526C86" w:rsidP="00526C86">
      <w:pPr>
        <w:pStyle w:val="Default"/>
        <w:rPr>
          <w:rFonts w:asciiTheme="majorHAnsi" w:hAnsiTheme="majorHAnsi" w:cstheme="majorHAnsi"/>
          <w:sz w:val="22"/>
          <w:szCs w:val="22"/>
          <w:lang w:val="en-US"/>
        </w:rPr>
      </w:pPr>
      <w:r w:rsidRPr="00E30D28">
        <w:rPr>
          <w:rFonts w:asciiTheme="majorHAnsi" w:hAnsiTheme="majorHAnsi" w:cstheme="majorHAnsi"/>
          <w:sz w:val="22"/>
          <w:szCs w:val="22"/>
          <w:lang/>
        </w:rPr>
        <w:t xml:space="preserve">Metals are a central element to achieve </w:t>
      </w:r>
      <w:r>
        <w:rPr>
          <w:rFonts w:asciiTheme="majorHAnsi" w:hAnsiTheme="majorHAnsi" w:cstheme="majorHAnsi"/>
          <w:sz w:val="22"/>
          <w:szCs w:val="22"/>
          <w:lang w:val="en-US"/>
        </w:rPr>
        <w:t>the EU’s goals</w:t>
      </w:r>
      <w:r w:rsidRPr="00E30D28">
        <w:rPr>
          <w:rFonts w:asciiTheme="majorHAnsi" w:hAnsiTheme="majorHAnsi" w:cstheme="majorHAnsi"/>
          <w:sz w:val="22"/>
          <w:szCs w:val="22"/>
          <w:lang/>
        </w:rPr>
        <w:t>, as they are endlessly recyclable, and metals coming from recycling do not face downcycling or quality related issues. Their continuous introduction into new lifecycles help to secure Europe’s access to metals which is considered to be a key building block for a competitive and sustainable EU economy</w:t>
      </w:r>
      <w:r>
        <w:rPr>
          <w:rFonts w:asciiTheme="majorHAnsi" w:hAnsiTheme="majorHAnsi" w:cstheme="majorHAnsi"/>
          <w:sz w:val="22"/>
          <w:szCs w:val="22"/>
          <w:lang w:val="en-US"/>
        </w:rPr>
        <w:t xml:space="preserve">. </w:t>
      </w:r>
      <w:r w:rsidRPr="00526C86">
        <w:rPr>
          <w:rFonts w:asciiTheme="majorHAnsi" w:hAnsiTheme="majorHAnsi" w:cstheme="majorHAnsi"/>
          <w:sz w:val="22"/>
          <w:szCs w:val="22"/>
          <w:lang w:val="en-US"/>
        </w:rPr>
        <w:t>In that regard, EuRIC would like to express its strong support on the list of potential measures identified and in particular on the ones related to:</w:t>
      </w:r>
    </w:p>
    <w:p w14:paraId="2B01C967" w14:textId="77777777" w:rsidR="00526C86" w:rsidRPr="00526C86" w:rsidRDefault="00526C86" w:rsidP="00526C86">
      <w:pPr>
        <w:pStyle w:val="Default"/>
        <w:rPr>
          <w:rFonts w:asciiTheme="majorHAnsi" w:hAnsiTheme="majorHAnsi" w:cstheme="majorHAnsi"/>
          <w:sz w:val="22"/>
          <w:szCs w:val="22"/>
          <w:lang w:val="en-US"/>
        </w:rPr>
      </w:pPr>
    </w:p>
    <w:p w14:paraId="7E983D8B" w14:textId="77777777" w:rsidR="00526C86" w:rsidRPr="00526C86" w:rsidRDefault="00526C86" w:rsidP="00526C86">
      <w:pPr>
        <w:pStyle w:val="Default"/>
        <w:numPr>
          <w:ilvl w:val="0"/>
          <w:numId w:val="34"/>
        </w:numPr>
        <w:ind w:left="360"/>
        <w:rPr>
          <w:rFonts w:asciiTheme="majorHAnsi" w:hAnsiTheme="majorHAnsi" w:cstheme="majorHAnsi"/>
          <w:sz w:val="22"/>
          <w:szCs w:val="22"/>
          <w:lang w:val="en-US"/>
        </w:rPr>
      </w:pPr>
      <w:r w:rsidRPr="00526C86">
        <w:rPr>
          <w:rFonts w:asciiTheme="majorHAnsi" w:hAnsiTheme="majorHAnsi" w:cstheme="majorHAnsi"/>
          <w:b/>
          <w:bCs/>
          <w:sz w:val="22"/>
          <w:szCs w:val="22"/>
          <w:lang w:val="en-US"/>
        </w:rPr>
        <w:t>Minimum recycled content per unit/tonne of product:</w:t>
      </w:r>
      <w:r w:rsidRPr="00526C86">
        <w:rPr>
          <w:rFonts w:asciiTheme="majorHAnsi" w:hAnsiTheme="majorHAnsi" w:cstheme="majorHAnsi"/>
          <w:sz w:val="22"/>
          <w:szCs w:val="22"/>
          <w:lang w:val="en-US"/>
        </w:rPr>
        <w:t xml:space="preserve"> Although EuRIC is fully in line with this measure, it is of the opinion that at least for the steel and iron intermediate product group more specific targets are necessary for a strong legislative framework. Therefore, considering that for 2021 the production of crude steel and use of steel scrap in the EU was equivalent to </w:t>
      </w:r>
      <w:hyperlink r:id="rId20" w:history="1">
        <w:r w:rsidRPr="00526C86">
          <w:rPr>
            <w:rStyle w:val="Collegamentoipertestuale"/>
            <w:rFonts w:asciiTheme="majorHAnsi" w:hAnsiTheme="majorHAnsi" w:cstheme="majorHAnsi"/>
            <w:sz w:val="22"/>
            <w:szCs w:val="22"/>
            <w:lang w:val="en-US"/>
          </w:rPr>
          <w:t>152.6Mt</w:t>
        </w:r>
      </w:hyperlink>
      <w:r w:rsidRPr="00526C86">
        <w:rPr>
          <w:rFonts w:asciiTheme="majorHAnsi" w:hAnsiTheme="majorHAnsi" w:cstheme="majorHAnsi"/>
          <w:sz w:val="22"/>
          <w:szCs w:val="22"/>
          <w:lang w:val="en-US"/>
        </w:rPr>
        <w:t xml:space="preserve"> and 107.4Mt, respectively, it can be deduced that a feasible recycled content target could be between 60% and 70%.</w:t>
      </w:r>
    </w:p>
    <w:p w14:paraId="317E087D" w14:textId="77777777" w:rsidR="00526C86" w:rsidRPr="00526C86" w:rsidRDefault="00526C86" w:rsidP="00526C86">
      <w:pPr>
        <w:pStyle w:val="Default"/>
        <w:ind w:left="360"/>
        <w:rPr>
          <w:rFonts w:asciiTheme="majorHAnsi" w:hAnsiTheme="majorHAnsi" w:cstheme="majorHAnsi"/>
          <w:sz w:val="22"/>
          <w:szCs w:val="22"/>
          <w:lang w:val="en-US"/>
        </w:rPr>
      </w:pPr>
    </w:p>
    <w:p w14:paraId="4B187B27" w14:textId="77777777" w:rsidR="00526C86" w:rsidRPr="00526C86" w:rsidRDefault="00526C86" w:rsidP="00526C86">
      <w:pPr>
        <w:pStyle w:val="Default"/>
        <w:numPr>
          <w:ilvl w:val="0"/>
          <w:numId w:val="34"/>
        </w:numPr>
        <w:ind w:left="360"/>
        <w:rPr>
          <w:rFonts w:asciiTheme="majorHAnsi" w:hAnsiTheme="majorHAnsi" w:cstheme="majorHAnsi"/>
          <w:sz w:val="22"/>
          <w:szCs w:val="22"/>
          <w:lang w:val="en-US"/>
        </w:rPr>
      </w:pPr>
      <w:r w:rsidRPr="00526C86">
        <w:rPr>
          <w:rFonts w:asciiTheme="majorHAnsi" w:hAnsiTheme="majorHAnsi" w:cstheme="majorHAnsi"/>
          <w:b/>
          <w:bCs/>
          <w:sz w:val="22"/>
          <w:szCs w:val="22"/>
          <w:lang w:val="en-US"/>
        </w:rPr>
        <w:t>Information requirements on the percentage of recycled content per ton of input material:</w:t>
      </w:r>
      <w:r w:rsidRPr="00526C86">
        <w:rPr>
          <w:rFonts w:asciiTheme="majorHAnsi" w:hAnsiTheme="majorHAnsi" w:cstheme="majorHAnsi"/>
          <w:sz w:val="22"/>
          <w:szCs w:val="22"/>
          <w:lang w:val="en-US"/>
        </w:rPr>
        <w:t xml:space="preserve"> A simple comparison between the input and output material could be used to show compliance with the minimum recycled content targets.</w:t>
      </w:r>
    </w:p>
    <w:p w14:paraId="0539558C" w14:textId="77777777" w:rsidR="00526C86" w:rsidRPr="00526C86" w:rsidRDefault="00526C86" w:rsidP="00526C86">
      <w:pPr>
        <w:pStyle w:val="Default"/>
        <w:ind w:left="-360"/>
        <w:rPr>
          <w:rFonts w:asciiTheme="majorHAnsi" w:hAnsiTheme="majorHAnsi" w:cstheme="majorHAnsi"/>
          <w:sz w:val="22"/>
          <w:szCs w:val="22"/>
          <w:lang w:val="en-US"/>
        </w:rPr>
      </w:pPr>
    </w:p>
    <w:p w14:paraId="03938F30" w14:textId="77777777" w:rsidR="00526C86" w:rsidRPr="00526C86" w:rsidRDefault="00526C86" w:rsidP="00526C86">
      <w:pPr>
        <w:pStyle w:val="Default"/>
        <w:numPr>
          <w:ilvl w:val="0"/>
          <w:numId w:val="34"/>
        </w:numPr>
        <w:ind w:left="360"/>
        <w:rPr>
          <w:rFonts w:asciiTheme="majorHAnsi" w:hAnsiTheme="majorHAnsi" w:cstheme="majorHAnsi"/>
          <w:sz w:val="22"/>
          <w:szCs w:val="22"/>
          <w:lang w:val="en-US"/>
        </w:rPr>
      </w:pPr>
      <w:r w:rsidRPr="00526C86">
        <w:rPr>
          <w:rFonts w:asciiTheme="majorHAnsi" w:hAnsiTheme="majorHAnsi" w:cstheme="majorHAnsi"/>
          <w:b/>
          <w:bCs/>
          <w:sz w:val="22"/>
          <w:szCs w:val="22"/>
          <w:lang w:val="en-US"/>
        </w:rPr>
        <w:t xml:space="preserve">Maximum energy consumed during manufacturing: </w:t>
      </w:r>
      <w:r w:rsidRPr="00526C86">
        <w:rPr>
          <w:rFonts w:asciiTheme="majorHAnsi" w:hAnsiTheme="majorHAnsi" w:cstheme="majorHAnsi"/>
          <w:sz w:val="22"/>
          <w:szCs w:val="22"/>
          <w:lang w:val="en-US"/>
        </w:rPr>
        <w:t xml:space="preserve">To produce steel, facilities use one of two processes: the basic oxygen furnace (BOF) or the electric arc furnace (EAF). With the first path - alternatively also known as ‘iron ore to steel route’, hot metal is mostly produced from iron </w:t>
      </w:r>
      <w:r w:rsidRPr="00526C86">
        <w:rPr>
          <w:rFonts w:asciiTheme="majorHAnsi" w:hAnsiTheme="majorHAnsi" w:cstheme="majorHAnsi"/>
          <w:sz w:val="22"/>
          <w:szCs w:val="22"/>
          <w:lang w:val="en-US"/>
        </w:rPr>
        <w:lastRenderedPageBreak/>
        <w:t xml:space="preserve">oxide ores in blast furnaces, and more rarely in smelting reduction plants, and is processed to make crude steel in oxygen converters. Sponge iron produced from iron ore in direct reduction plants is converted to crude steel in electric arc furnaces. With the second path – alternatively also known as the ‘scrap-based route’, scrap is used as base feedstock. </w:t>
      </w:r>
    </w:p>
    <w:p w14:paraId="4EE8E82C" w14:textId="77777777" w:rsidR="00526C86" w:rsidRPr="00526C86" w:rsidRDefault="00526C86" w:rsidP="00526C86">
      <w:pPr>
        <w:pStyle w:val="Default"/>
        <w:ind w:left="-360"/>
        <w:rPr>
          <w:rFonts w:asciiTheme="majorHAnsi" w:hAnsiTheme="majorHAnsi" w:cstheme="majorHAnsi"/>
          <w:sz w:val="22"/>
          <w:szCs w:val="22"/>
          <w:lang w:val="en-US"/>
        </w:rPr>
      </w:pPr>
    </w:p>
    <w:p w14:paraId="581FC19D" w14:textId="77777777" w:rsidR="00526C86" w:rsidRPr="00526C86" w:rsidRDefault="00526C86" w:rsidP="00526C86">
      <w:pPr>
        <w:pStyle w:val="Default"/>
        <w:ind w:left="360"/>
        <w:rPr>
          <w:rFonts w:asciiTheme="majorHAnsi" w:hAnsiTheme="majorHAnsi" w:cstheme="majorHAnsi"/>
          <w:sz w:val="22"/>
          <w:szCs w:val="22"/>
          <w:u w:val="single"/>
          <w:lang w:val="en-US"/>
        </w:rPr>
      </w:pPr>
      <w:r w:rsidRPr="00526C86">
        <w:rPr>
          <w:rFonts w:asciiTheme="majorHAnsi" w:hAnsiTheme="majorHAnsi" w:cstheme="majorHAnsi"/>
          <w:sz w:val="22"/>
          <w:szCs w:val="22"/>
          <w:lang w:val="en-US"/>
        </w:rPr>
        <w:t xml:space="preserve">It is known that to meet the increasing demand of steel in the EU – due to population growth and the transition to renewable energy – both processes are needed. However, taking into consideration the efforts the EU is making to move towards a circular and climate-neutral economy, </w:t>
      </w:r>
      <w:r w:rsidRPr="00526C86">
        <w:rPr>
          <w:rFonts w:asciiTheme="majorHAnsi" w:hAnsiTheme="majorHAnsi" w:cstheme="majorHAnsi"/>
          <w:sz w:val="22"/>
          <w:szCs w:val="22"/>
          <w:u w:val="single"/>
          <w:lang w:val="en-US"/>
        </w:rPr>
        <w:t xml:space="preserve">it is clear that more research and financial support is needed in the area of </w:t>
      </w:r>
      <w:proofErr w:type="spellStart"/>
      <w:r w:rsidRPr="00526C86">
        <w:rPr>
          <w:rFonts w:asciiTheme="majorHAnsi" w:hAnsiTheme="majorHAnsi" w:cstheme="majorHAnsi"/>
          <w:sz w:val="22"/>
          <w:szCs w:val="22"/>
          <w:u w:val="single"/>
          <w:lang w:val="en-US"/>
        </w:rPr>
        <w:t>optimising</w:t>
      </w:r>
      <w:proofErr w:type="spellEnd"/>
      <w:r w:rsidRPr="00526C86">
        <w:rPr>
          <w:rFonts w:asciiTheme="majorHAnsi" w:hAnsiTheme="majorHAnsi" w:cstheme="majorHAnsi"/>
          <w:sz w:val="22"/>
          <w:szCs w:val="22"/>
          <w:u w:val="single"/>
          <w:lang w:val="en-US"/>
        </w:rPr>
        <w:t xml:space="preserve"> the use of scrap</w:t>
      </w:r>
      <w:r w:rsidRPr="00526C86">
        <w:rPr>
          <w:rFonts w:asciiTheme="majorHAnsi" w:hAnsiTheme="majorHAnsi" w:cstheme="majorHAnsi"/>
          <w:sz w:val="22"/>
          <w:szCs w:val="22"/>
          <w:lang w:val="en-US"/>
        </w:rPr>
        <w:t xml:space="preserve"> (e.g., more investments directed into increasing EAF steelmaking etc.,).</w:t>
      </w:r>
    </w:p>
    <w:p w14:paraId="555397E0" w14:textId="77777777" w:rsidR="00526C86" w:rsidRPr="00526C86" w:rsidRDefault="00526C86" w:rsidP="00526C86">
      <w:pPr>
        <w:pStyle w:val="Default"/>
        <w:ind w:left="360"/>
        <w:rPr>
          <w:rFonts w:asciiTheme="majorHAnsi" w:hAnsiTheme="majorHAnsi" w:cstheme="majorHAnsi"/>
          <w:sz w:val="22"/>
          <w:szCs w:val="22"/>
          <w:u w:val="single"/>
          <w:lang w:val="en-US"/>
        </w:rPr>
      </w:pPr>
    </w:p>
    <w:p w14:paraId="02F63F2D" w14:textId="77777777" w:rsidR="00526C86" w:rsidRPr="00526C86" w:rsidRDefault="00526C86" w:rsidP="00526C86">
      <w:pPr>
        <w:pStyle w:val="Default"/>
        <w:ind w:left="360"/>
        <w:rPr>
          <w:rFonts w:asciiTheme="majorHAnsi" w:hAnsiTheme="majorHAnsi" w:cstheme="majorHAnsi"/>
          <w:sz w:val="22"/>
          <w:szCs w:val="22"/>
          <w:lang w:val="en-US"/>
        </w:rPr>
      </w:pPr>
      <w:r w:rsidRPr="00526C86">
        <w:rPr>
          <w:rFonts w:asciiTheme="majorHAnsi" w:hAnsiTheme="majorHAnsi" w:cstheme="majorHAnsi"/>
          <w:sz w:val="22"/>
          <w:szCs w:val="22"/>
          <w:lang w:val="en-US"/>
        </w:rPr>
        <w:t>Furthermore, significant energy savings are also encountered in the production of non-ferrous metals using scrap. For example, recycling aluminium and copper save 95% and 85%, respectively, of the energy needed for primary production.</w:t>
      </w:r>
    </w:p>
    <w:p w14:paraId="3BE249CF" w14:textId="77777777" w:rsidR="00526C86" w:rsidRPr="00526C86" w:rsidRDefault="00526C86" w:rsidP="00526C86">
      <w:pPr>
        <w:pStyle w:val="Default"/>
        <w:ind w:left="-360"/>
        <w:rPr>
          <w:rFonts w:asciiTheme="majorHAnsi" w:hAnsiTheme="majorHAnsi" w:cstheme="majorHAnsi"/>
          <w:sz w:val="22"/>
          <w:szCs w:val="22"/>
          <w:u w:val="single"/>
          <w:lang w:val="en-US"/>
        </w:rPr>
      </w:pPr>
    </w:p>
    <w:p w14:paraId="73366756" w14:textId="77777777" w:rsidR="00526C86" w:rsidRPr="00526C86" w:rsidRDefault="00526C86" w:rsidP="00526C86">
      <w:pPr>
        <w:pStyle w:val="Default"/>
        <w:ind w:left="360"/>
        <w:rPr>
          <w:rFonts w:asciiTheme="majorHAnsi" w:hAnsiTheme="majorHAnsi" w:cstheme="majorHAnsi"/>
          <w:sz w:val="2"/>
          <w:szCs w:val="2"/>
          <w:u w:val="single"/>
          <w:lang w:val="en-US"/>
        </w:rPr>
      </w:pPr>
    </w:p>
    <w:p w14:paraId="0927369F" w14:textId="77777777" w:rsidR="00526C86" w:rsidRPr="00526C86" w:rsidRDefault="00526C86" w:rsidP="00526C86">
      <w:pPr>
        <w:ind w:left="360"/>
        <w:rPr>
          <w:rFonts w:asciiTheme="majorHAnsi" w:hAnsiTheme="majorHAnsi" w:cstheme="majorHAnsi"/>
          <w:color w:val="000000"/>
          <w:lang w:val="en-US"/>
        </w:rPr>
      </w:pPr>
      <w:r w:rsidRPr="00526C86">
        <w:rPr>
          <w:rFonts w:asciiTheme="majorHAnsi" w:hAnsiTheme="majorHAnsi" w:cstheme="majorHAnsi"/>
          <w:color w:val="000000"/>
          <w:lang w:val="en-US"/>
        </w:rPr>
        <w:t xml:space="preserve">For more information about metal recycling: </w:t>
      </w:r>
      <w:hyperlink r:id="rId21" w:history="1">
        <w:r w:rsidRPr="00526C86">
          <w:rPr>
            <w:rStyle w:val="Collegamentoipertestuale"/>
            <w:rFonts w:asciiTheme="majorHAnsi" w:hAnsiTheme="majorHAnsi" w:cstheme="majorHAnsi"/>
            <w:lang w:val="en-US"/>
          </w:rPr>
          <w:t>EuRIC Metal Recycling Fact Sheet</w:t>
        </w:r>
      </w:hyperlink>
    </w:p>
    <w:p w14:paraId="40672649" w14:textId="77777777" w:rsidR="00526C86" w:rsidRPr="00526C86" w:rsidRDefault="00526C86" w:rsidP="00526C86">
      <w:pPr>
        <w:pStyle w:val="Default"/>
        <w:rPr>
          <w:rFonts w:asciiTheme="majorHAnsi" w:hAnsiTheme="majorHAnsi" w:cstheme="majorHAnsi"/>
          <w:lang w:val="en-US"/>
        </w:rPr>
      </w:pPr>
    </w:p>
    <w:p w14:paraId="5034A505" w14:textId="77777777" w:rsidR="00526C86" w:rsidRPr="00526C86" w:rsidRDefault="00526C86" w:rsidP="00526C86">
      <w:pPr>
        <w:pStyle w:val="Default"/>
        <w:rPr>
          <w:rFonts w:asciiTheme="majorHAnsi" w:hAnsiTheme="majorHAnsi" w:cstheme="majorHAnsi"/>
          <w:lang w:val="en-US"/>
        </w:rPr>
      </w:pPr>
    </w:p>
    <w:p w14:paraId="0EAB9D3E" w14:textId="77777777" w:rsidR="00526C86" w:rsidRPr="00526C86" w:rsidRDefault="00526C86" w:rsidP="00526C86">
      <w:pPr>
        <w:pStyle w:val="Default"/>
        <w:rPr>
          <w:rFonts w:asciiTheme="majorHAnsi" w:hAnsiTheme="majorHAnsi" w:cstheme="majorHAnsi"/>
          <w:b/>
          <w:bCs/>
          <w:sz w:val="28"/>
          <w:szCs w:val="28"/>
          <w:lang w:val="en-US"/>
        </w:rPr>
      </w:pPr>
      <w:r w:rsidRPr="00526C86">
        <w:rPr>
          <w:rFonts w:asciiTheme="majorHAnsi" w:hAnsiTheme="majorHAnsi" w:cstheme="majorHAnsi"/>
          <w:b/>
          <w:bCs/>
          <w:sz w:val="28"/>
          <w:szCs w:val="28"/>
          <w:lang w:val="en-US"/>
        </w:rPr>
        <w:t>Contribution to strategic autonomy</w:t>
      </w:r>
    </w:p>
    <w:p w14:paraId="68BC00A1" w14:textId="77777777" w:rsidR="00526C86" w:rsidRPr="00526C86" w:rsidRDefault="00526C86" w:rsidP="00526C86">
      <w:pPr>
        <w:pStyle w:val="Default"/>
        <w:rPr>
          <w:rFonts w:asciiTheme="majorHAnsi" w:hAnsiTheme="majorHAnsi" w:cstheme="majorHAnsi"/>
          <w:lang w:val="en-US"/>
        </w:rPr>
      </w:pPr>
    </w:p>
    <w:p w14:paraId="0F7107AB" w14:textId="77777777" w:rsidR="00526C86" w:rsidRPr="00526C86" w:rsidRDefault="00000000" w:rsidP="00526C86">
      <w:pPr>
        <w:pStyle w:val="Default"/>
        <w:rPr>
          <w:rFonts w:asciiTheme="majorHAnsi" w:hAnsiTheme="majorHAnsi" w:cstheme="majorHAnsi"/>
          <w:sz w:val="22"/>
          <w:szCs w:val="22"/>
          <w:lang w:val="en-US"/>
        </w:rPr>
      </w:pPr>
      <w:hyperlink r:id="rId22" w:tgtFrame="_blank" w:history="1">
        <w:r w:rsidR="00526C86" w:rsidRPr="00526C86">
          <w:rPr>
            <w:rStyle w:val="Collegamentoipertestuale"/>
            <w:rFonts w:asciiTheme="majorHAnsi" w:hAnsiTheme="majorHAnsi" w:cstheme="majorHAnsi"/>
            <w:sz w:val="22"/>
            <w:szCs w:val="22"/>
            <w:lang w:val="en-US"/>
          </w:rPr>
          <w:t>Critical raw materials</w:t>
        </w:r>
      </w:hyperlink>
      <w:r w:rsidR="00526C86" w:rsidRPr="00526C86">
        <w:rPr>
          <w:rFonts w:asciiTheme="majorHAnsi" w:hAnsiTheme="majorHAnsi" w:cstheme="majorHAnsi"/>
          <w:sz w:val="22"/>
          <w:szCs w:val="22"/>
          <w:lang w:val="en-US"/>
        </w:rPr>
        <w:t> (CRMs) are crucial for producing a broad range of goods and technologies. The transition towards digital, highly energy-efficient and climate-neutral European economies will lead to a significantly higher demand for CRMs. For this reason, it is extremely important for the EU to reduce its dependency on the import of those materials. In that regard, EuRIC is pleased to see that in terms of strategic autonomy iron and steel received the maximum score (5), followed by non-ferrous metal products (4) and aluminium (3). This confirms the fact that recycling measures will be especially important in emerging economies as greater amounts of steel and non-ferrous metal-containing products begin to reach the end of their lifetimes.  Therefore, although EuRIC is aware that this is not the primary objective of the ESPR, it would like to state that an increased output from recycling facilities will require proper collection and avoiding that products containing metals enter illegal streams at the end of life.</w:t>
      </w:r>
    </w:p>
    <w:p w14:paraId="7E3FE32A" w14:textId="77777777" w:rsidR="00526C86" w:rsidRPr="00526C86" w:rsidRDefault="00526C86" w:rsidP="00526C86">
      <w:pPr>
        <w:pStyle w:val="Default"/>
        <w:rPr>
          <w:rFonts w:asciiTheme="majorHAnsi" w:hAnsiTheme="majorHAnsi" w:cstheme="majorHAnsi"/>
          <w:lang w:val="en-US"/>
        </w:rPr>
      </w:pPr>
    </w:p>
    <w:p w14:paraId="73FABD5D" w14:textId="77777777" w:rsidR="00526C86" w:rsidRPr="00526C86" w:rsidRDefault="00526C86" w:rsidP="00526C86">
      <w:pPr>
        <w:pStyle w:val="Default"/>
        <w:rPr>
          <w:rFonts w:asciiTheme="majorHAnsi" w:hAnsiTheme="majorHAnsi" w:cstheme="majorHAnsi"/>
          <w:sz w:val="22"/>
          <w:szCs w:val="22"/>
          <w:lang w:val="en-US"/>
        </w:rPr>
      </w:pPr>
      <w:r w:rsidRPr="00526C86">
        <w:rPr>
          <w:rFonts w:asciiTheme="majorHAnsi" w:hAnsiTheme="majorHAnsi" w:cstheme="majorHAnsi"/>
          <w:sz w:val="22"/>
          <w:szCs w:val="22"/>
          <w:lang w:val="en-US"/>
        </w:rPr>
        <w:t xml:space="preserve">The ferrous and non-ferrous metals recycling Branches of EuRIC look forward to work on enhancing the circularity of iron and steel, non-ferrous metal products and aluminium as part of the first Ecodesign for Sustainable Products Regulation working plan. </w:t>
      </w:r>
    </w:p>
    <w:p w14:paraId="753F8368" w14:textId="77777777" w:rsidR="00526C86" w:rsidRPr="00526C86" w:rsidRDefault="00526C86" w:rsidP="00526C86">
      <w:pPr>
        <w:pStyle w:val="Default"/>
        <w:rPr>
          <w:rFonts w:asciiTheme="majorHAnsi" w:hAnsiTheme="majorHAnsi" w:cstheme="majorHAnsi"/>
          <w:lang w:val="en-US"/>
        </w:rPr>
      </w:pPr>
    </w:p>
    <w:p w14:paraId="20A118E8" w14:textId="77777777" w:rsidR="00526C86" w:rsidRPr="00526C86" w:rsidRDefault="00526C86" w:rsidP="00526C86">
      <w:pPr>
        <w:pStyle w:val="Default"/>
        <w:rPr>
          <w:rFonts w:asciiTheme="majorHAnsi" w:hAnsiTheme="majorHAnsi" w:cstheme="majorHAnsi"/>
          <w:lang w:val="en-US"/>
        </w:rPr>
      </w:pPr>
    </w:p>
    <w:p w14:paraId="5F4533F4" w14:textId="77777777" w:rsidR="00526C86" w:rsidRPr="00526C86" w:rsidRDefault="00526C86" w:rsidP="00526C86">
      <w:pPr>
        <w:pStyle w:val="Default"/>
        <w:rPr>
          <w:rFonts w:asciiTheme="majorHAnsi" w:hAnsiTheme="majorHAnsi" w:cstheme="majorHAnsi"/>
          <w:b/>
          <w:bCs/>
          <w:sz w:val="28"/>
          <w:szCs w:val="28"/>
          <w:lang w:val="en-US"/>
        </w:rPr>
      </w:pPr>
      <w:r w:rsidRPr="00526C86">
        <w:rPr>
          <w:rFonts w:asciiTheme="majorHAnsi" w:hAnsiTheme="majorHAnsi" w:cstheme="majorHAnsi"/>
          <w:b/>
          <w:bCs/>
          <w:sz w:val="28"/>
          <w:szCs w:val="28"/>
          <w:lang w:val="en-US"/>
        </w:rPr>
        <w:t>Policy coherence</w:t>
      </w:r>
    </w:p>
    <w:p w14:paraId="7CE6EFE7" w14:textId="77777777" w:rsidR="00526C86" w:rsidRPr="00526C86" w:rsidRDefault="00526C86" w:rsidP="00526C86">
      <w:pPr>
        <w:pStyle w:val="Default"/>
        <w:rPr>
          <w:rFonts w:asciiTheme="majorHAnsi" w:hAnsiTheme="majorHAnsi" w:cstheme="majorHAnsi"/>
          <w:sz w:val="22"/>
          <w:szCs w:val="22"/>
          <w:lang w:val="en-US"/>
        </w:rPr>
      </w:pPr>
    </w:p>
    <w:p w14:paraId="428E7012" w14:textId="335176AD" w:rsidR="00526C86" w:rsidRPr="00526C86" w:rsidRDefault="00526C86" w:rsidP="00526C86">
      <w:pPr>
        <w:pStyle w:val="Default"/>
        <w:rPr>
          <w:rFonts w:asciiTheme="majorHAnsi" w:hAnsiTheme="majorHAnsi" w:cstheme="majorHAnsi"/>
          <w:sz w:val="22"/>
          <w:szCs w:val="22"/>
          <w:lang w:val="en-US"/>
        </w:rPr>
      </w:pPr>
      <w:r w:rsidRPr="00526C86">
        <w:rPr>
          <w:rFonts w:asciiTheme="majorHAnsi" w:hAnsiTheme="majorHAnsi" w:cstheme="majorHAnsi"/>
          <w:sz w:val="22"/>
          <w:szCs w:val="22"/>
          <w:lang w:val="en-US"/>
        </w:rPr>
        <w:t xml:space="preserve">Considering that this Regulation provides for the setting of ecodesign requirements for a large range of products, it is of </w:t>
      </w:r>
      <w:r w:rsidR="000431A0" w:rsidRPr="00526C86">
        <w:rPr>
          <w:rFonts w:asciiTheme="majorHAnsi" w:hAnsiTheme="majorHAnsi" w:cstheme="majorHAnsi"/>
          <w:sz w:val="22"/>
          <w:szCs w:val="22"/>
          <w:lang w:val="en-US"/>
        </w:rPr>
        <w:t>the</w:t>
      </w:r>
      <w:r w:rsidRPr="00526C86">
        <w:rPr>
          <w:rFonts w:asciiTheme="majorHAnsi" w:hAnsiTheme="majorHAnsi" w:cstheme="majorHAnsi"/>
          <w:sz w:val="22"/>
          <w:szCs w:val="22"/>
          <w:lang w:val="en-US"/>
        </w:rPr>
        <w:t xml:space="preserve"> utmost importance to ensure coherence in terms of the requirements set under the ESPR and other product specific legislation. To help to prevent confusion EuRIC believes that for the intermediate products steel, non-ferrous metal products and aluminium ecodesign requirements should be set at the product specific legislation – when it of course exists.</w:t>
      </w:r>
    </w:p>
    <w:p w14:paraId="6D6E45D1" w14:textId="77777777" w:rsidR="00526C86" w:rsidRPr="00526C86" w:rsidRDefault="00526C86" w:rsidP="00526C86">
      <w:pPr>
        <w:pStyle w:val="Default"/>
        <w:rPr>
          <w:rFonts w:asciiTheme="majorHAnsi" w:hAnsiTheme="majorHAnsi" w:cstheme="majorHAnsi"/>
          <w:sz w:val="22"/>
          <w:szCs w:val="22"/>
          <w:lang w:val="en-US"/>
        </w:rPr>
      </w:pPr>
    </w:p>
    <w:p w14:paraId="78AAFE47" w14:textId="598294C5" w:rsidR="003A1CA1" w:rsidRPr="00526C86" w:rsidRDefault="003A1CA1" w:rsidP="005615D6">
      <w:pPr>
        <w:autoSpaceDE w:val="0"/>
        <w:autoSpaceDN w:val="0"/>
        <w:adjustRightInd w:val="0"/>
        <w:jc w:val="both"/>
        <w:rPr>
          <w:rFonts w:ascii="Calibri Light" w:hAnsi="Calibri Light" w:cs="Calibri Light"/>
          <w:bCs/>
          <w:color w:val="000000"/>
          <w:szCs w:val="22"/>
          <w:lang w:val="en-US"/>
        </w:rPr>
      </w:pPr>
    </w:p>
    <w:sectPr w:rsidR="003A1CA1" w:rsidRPr="00526C86" w:rsidSect="00D900A8">
      <w:headerReference w:type="default" r:id="rId23"/>
      <w:footerReference w:type="default" r:id="rId24"/>
      <w:pgSz w:w="11900" w:h="16840"/>
      <w:pgMar w:top="1440" w:right="1440" w:bottom="1440" w:left="1440"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A7DD" w14:textId="77777777" w:rsidR="00745AA8" w:rsidRDefault="00745AA8" w:rsidP="00DC1BBE">
      <w:r>
        <w:separator/>
      </w:r>
    </w:p>
  </w:endnote>
  <w:endnote w:type="continuationSeparator" w:id="0">
    <w:p w14:paraId="38D1F874" w14:textId="77777777" w:rsidR="00745AA8" w:rsidRDefault="00745AA8" w:rsidP="00DC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Gotham Medium">
    <w:altName w:val="Times New Roman"/>
    <w:panose1 w:val="00000000000000000000"/>
    <w:charset w:val="00"/>
    <w:family w:val="modern"/>
    <w:notTrueType/>
    <w:pitch w:val="variable"/>
    <w:sig w:usb0="A10000FF" w:usb1="4000005B" w:usb2="00000000" w:usb3="00000000" w:csb0="0000009B"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D0D22" w14:textId="64FC6B64" w:rsidR="00762C12" w:rsidRPr="00720D21" w:rsidRDefault="00526C86" w:rsidP="005D6BF1">
    <w:pPr>
      <w:pStyle w:val="Pidipagina"/>
      <w:spacing w:before="240"/>
      <w:rPr>
        <w:rFonts w:ascii="Gotham Medium" w:hAnsi="Gotham Medium"/>
        <w:noProof/>
        <w:color w:val="FFFFFF" w:themeColor="background1"/>
        <w:sz w:val="16"/>
        <w:szCs w:val="16"/>
        <w:lang w:val="en-US"/>
      </w:rPr>
    </w:pPr>
    <w:r>
      <w:rPr>
        <w:noProof/>
      </w:rPr>
      <mc:AlternateContent>
        <mc:Choice Requires="wps">
          <w:drawing>
            <wp:anchor distT="0" distB="0" distL="114300" distR="114300" simplePos="0" relativeHeight="251655168" behindDoc="1" locked="0" layoutInCell="1" allowOverlap="1" wp14:anchorId="1C125C4E" wp14:editId="393297F5">
              <wp:simplePos x="0" y="0"/>
              <wp:positionH relativeFrom="page">
                <wp:align>left</wp:align>
              </wp:positionH>
              <wp:positionV relativeFrom="paragraph">
                <wp:posOffset>-123825</wp:posOffset>
              </wp:positionV>
              <wp:extent cx="8463915" cy="225298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63915" cy="2252980"/>
                      </a:xfrm>
                      <a:prstGeom prst="rect">
                        <a:avLst/>
                      </a:prstGeom>
                      <a:solidFill>
                        <a:srgbClr val="03499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E1F56AB" id="Rectangle 6" o:spid="_x0000_s1026" style="position:absolute;margin-left:0;margin-top:-9.75pt;width:666.45pt;height:177.4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" fillcolor="#034990" stroked="f">
              <w10:wrap anchorx="page"/>
            </v:rect>
          </w:pict>
        </mc:Fallback>
      </mc:AlternateContent>
    </w:r>
    <w:r w:rsidR="009202D3" w:rsidRPr="00762C12">
      <w:rPr>
        <w:rFonts w:ascii="Gotham Medium" w:hAnsi="Gotham Medium"/>
        <w:color w:val="FFFFFF" w:themeColor="background1"/>
        <w:sz w:val="16"/>
        <w:szCs w:val="16"/>
        <w:lang w:val="en-US"/>
      </w:rPr>
      <w:t xml:space="preserve">EuRIC – Recycling: Bridging circular economy &amp; climate </w:t>
    </w:r>
    <w:r w:rsidR="009202D3" w:rsidRPr="00720D21">
      <w:rPr>
        <w:rFonts w:ascii="Gotham Medium" w:hAnsi="Gotham Medium"/>
        <w:color w:val="FFFFFF" w:themeColor="background1"/>
        <w:sz w:val="16"/>
        <w:szCs w:val="16"/>
        <w:lang w:val="en-US"/>
      </w:rPr>
      <w:t>policy</w:t>
    </w:r>
    <w:r w:rsidR="009202D3" w:rsidRPr="00720D21">
      <w:rPr>
        <w:rFonts w:ascii="Gotham Medium" w:hAnsi="Gotham Medium"/>
        <w:color w:val="FFFFFF" w:themeColor="background1"/>
        <w:lang w:val="en-US"/>
      </w:rPr>
      <w:t xml:space="preserve">  </w:t>
    </w:r>
    <w:r w:rsidR="001F7038" w:rsidRPr="00720D21">
      <w:rPr>
        <w:rFonts w:ascii="Gotham Medium" w:hAnsi="Gotham Medium"/>
        <w:color w:val="FFFFFF" w:themeColor="background1"/>
        <w:lang w:val="en-US"/>
      </w:rPr>
      <w:t xml:space="preserve">           </w:t>
    </w:r>
    <w:r w:rsidR="00720D21">
      <w:rPr>
        <w:rFonts w:ascii="Gotham Medium" w:hAnsi="Gotham Medium"/>
        <w:color w:val="FFFFFF" w:themeColor="background1"/>
        <w:lang w:val="en-US"/>
      </w:rPr>
      <w:t xml:space="preserve">                                     </w:t>
    </w:r>
    <w:r w:rsidR="001F7038" w:rsidRPr="00720D21">
      <w:rPr>
        <w:rFonts w:ascii="Gotham Medium" w:hAnsi="Gotham Medium"/>
        <w:color w:val="FFFFFF" w:themeColor="background1"/>
        <w:lang w:val="en-US"/>
      </w:rPr>
      <w:t xml:space="preserve">    </w:t>
    </w:r>
    <w:r w:rsidR="00720D21" w:rsidRPr="00720D21">
      <w:rPr>
        <w:rFonts w:ascii="Gotham Medium" w:hAnsi="Gotham Medium"/>
        <w:noProof/>
        <w:color w:val="FFFFFF" w:themeColor="background1"/>
        <w:sz w:val="16"/>
        <w:szCs w:val="16"/>
        <w:lang w:val="en-US"/>
      </w:rPr>
      <w:fldChar w:fldCharType="begin"/>
    </w:r>
    <w:r w:rsidR="00720D21" w:rsidRPr="00720D21">
      <w:rPr>
        <w:rFonts w:ascii="Gotham Medium" w:hAnsi="Gotham Medium"/>
        <w:noProof/>
        <w:color w:val="FFFFFF" w:themeColor="background1"/>
        <w:sz w:val="16"/>
        <w:szCs w:val="16"/>
        <w:lang w:val="en-US"/>
      </w:rPr>
      <w:instrText xml:space="preserve"> PAGE   \* MERGEFORMAT </w:instrText>
    </w:r>
    <w:r w:rsidR="00720D21" w:rsidRPr="00720D21">
      <w:rPr>
        <w:rFonts w:ascii="Gotham Medium" w:hAnsi="Gotham Medium"/>
        <w:noProof/>
        <w:color w:val="FFFFFF" w:themeColor="background1"/>
        <w:sz w:val="16"/>
        <w:szCs w:val="16"/>
        <w:lang w:val="en-US"/>
      </w:rPr>
      <w:fldChar w:fldCharType="separate"/>
    </w:r>
    <w:r w:rsidR="00720D21" w:rsidRPr="00720D21">
      <w:rPr>
        <w:rFonts w:ascii="Gotham Medium" w:hAnsi="Gotham Medium"/>
        <w:noProof/>
        <w:color w:val="FFFFFF" w:themeColor="background1"/>
        <w:sz w:val="16"/>
        <w:szCs w:val="16"/>
        <w:lang w:val="en-US"/>
      </w:rPr>
      <w:t>1</w:t>
    </w:r>
    <w:r w:rsidR="00720D21" w:rsidRPr="00720D21">
      <w:rPr>
        <w:rFonts w:ascii="Gotham Medium" w:hAnsi="Gotham Medium"/>
        <w:noProof/>
        <w:color w:val="FFFFFF" w:themeColor="background1"/>
        <w:sz w:val="16"/>
        <w:szCs w:val="16"/>
        <w:lang w:val="en-US"/>
      </w:rPr>
      <w:fldChar w:fldCharType="end"/>
    </w:r>
    <w:r w:rsidR="001F7038" w:rsidRPr="00720D21">
      <w:rPr>
        <w:rFonts w:ascii="Gotham Medium" w:hAnsi="Gotham Medium"/>
        <w:noProof/>
        <w:color w:val="FFFFFF" w:themeColor="background1"/>
        <w:sz w:val="16"/>
        <w:szCs w:val="16"/>
        <w:lang w:val="en-US"/>
      </w:rPr>
      <w:t xml:space="preserve">                                   </w:t>
    </w:r>
    <w:r w:rsidR="00D900A8" w:rsidRPr="00720D21">
      <w:rPr>
        <w:rFonts w:ascii="Gotham Medium" w:hAnsi="Gotham Medium"/>
        <w:noProof/>
        <w:color w:val="FFFFFF" w:themeColor="background1"/>
        <w:sz w:val="16"/>
        <w:szCs w:val="16"/>
        <w:lang w:val="en-US"/>
      </w:rPr>
      <w:t xml:space="preserve"> </w:t>
    </w:r>
    <w:r w:rsidR="001F7038" w:rsidRPr="00720D21">
      <w:rPr>
        <w:rFonts w:ascii="Gotham Medium" w:hAnsi="Gotham Medium"/>
        <w:noProof/>
        <w:color w:val="FFFFFF" w:themeColor="background1"/>
        <w:sz w:val="16"/>
        <w:szCs w:val="16"/>
        <w:lang w:val="en-US"/>
      </w:rPr>
      <w:t xml:space="preserve"> </w:t>
    </w:r>
    <w:r w:rsidR="009202D3" w:rsidRPr="00720D21">
      <w:rPr>
        <w:rFonts w:ascii="Gotham Medium" w:hAnsi="Gotham Medium"/>
        <w:noProof/>
        <w:color w:val="FFFFFF" w:themeColor="background1"/>
        <w:sz w:val="16"/>
        <w:szCs w:val="16"/>
        <w:lang w:val="en-US"/>
      </w:rPr>
      <w:t xml:space="preserve">                </w:t>
    </w:r>
  </w:p>
  <w:p w14:paraId="310EDFDF" w14:textId="52875B50" w:rsidR="00253023" w:rsidRPr="00762C12" w:rsidRDefault="008B0438" w:rsidP="00D900A8">
    <w:pPr>
      <w:pStyle w:val="Pidipagina"/>
      <w:spacing w:before="120" w:after="160"/>
      <w:rPr>
        <w:rFonts w:ascii="Gotham Medium" w:hAnsi="Gotham Medium"/>
        <w:color w:val="FFFFFF" w:themeColor="background1"/>
        <w:sz w:val="16"/>
        <w:szCs w:val="16"/>
        <w:lang w:val="fr-BE"/>
      </w:rPr>
    </w:pPr>
    <w:r>
      <w:rPr>
        <w:rFonts w:ascii="Gotham Medium" w:hAnsi="Gotham Medium"/>
        <w:noProof/>
        <w:color w:val="FFFFFF" w:themeColor="background1"/>
        <w:sz w:val="16"/>
        <w:szCs w:val="16"/>
        <w:lang w:val="en-US"/>
      </w:rPr>
      <w:drawing>
        <wp:anchor distT="0" distB="0" distL="114300" distR="114300" simplePos="0" relativeHeight="251659264" behindDoc="0" locked="0" layoutInCell="1" allowOverlap="1" wp14:anchorId="6CC22FAD" wp14:editId="3595167C">
          <wp:simplePos x="0" y="0"/>
          <wp:positionH relativeFrom="column">
            <wp:posOffset>5165035</wp:posOffset>
          </wp:positionH>
          <wp:positionV relativeFrom="paragraph">
            <wp:posOffset>90446</wp:posOffset>
          </wp:positionV>
          <wp:extent cx="107950" cy="107950"/>
          <wp:effectExtent l="0" t="0" r="6350" b="6350"/>
          <wp:wrapNone/>
          <wp:docPr id="12" name="Picture 1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032" cy="11003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Medium" w:hAnsi="Gotham Medium"/>
        <w:noProof/>
        <w:color w:val="FFFFFF" w:themeColor="background1"/>
        <w:sz w:val="16"/>
        <w:szCs w:val="16"/>
        <w:lang w:val="fr-BE"/>
      </w:rPr>
      <w:drawing>
        <wp:anchor distT="0" distB="0" distL="114300" distR="114300" simplePos="0" relativeHeight="251658240" behindDoc="0" locked="0" layoutInCell="1" allowOverlap="1" wp14:anchorId="6B2316C2" wp14:editId="338C7069">
          <wp:simplePos x="0" y="0"/>
          <wp:positionH relativeFrom="column">
            <wp:posOffset>4803913</wp:posOffset>
          </wp:positionH>
          <wp:positionV relativeFrom="paragraph">
            <wp:posOffset>80507</wp:posOffset>
          </wp:positionV>
          <wp:extent cx="122583" cy="122583"/>
          <wp:effectExtent l="0" t="0" r="0" b="0"/>
          <wp:wrapNone/>
          <wp:docPr id="13" name="Picture 1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2639" cy="122639"/>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2C12">
      <w:rPr>
        <w:rFonts w:ascii="Gotham Medium" w:hAnsi="Gotham Medium"/>
        <w:noProof/>
        <w:color w:val="FFFFFF" w:themeColor="background1"/>
        <w:lang w:val="fr-BE" w:eastAsia="fr-BE"/>
      </w:rPr>
      <w:drawing>
        <wp:anchor distT="0" distB="0" distL="114300" distR="114300" simplePos="0" relativeHeight="251656192" behindDoc="0" locked="0" layoutInCell="1" allowOverlap="1" wp14:anchorId="5B98524C" wp14:editId="2DC12C0F">
          <wp:simplePos x="0" y="0"/>
          <wp:positionH relativeFrom="margin">
            <wp:posOffset>4989443</wp:posOffset>
          </wp:positionH>
          <wp:positionV relativeFrom="paragraph">
            <wp:posOffset>89121</wp:posOffset>
          </wp:positionV>
          <wp:extent cx="127221" cy="108460"/>
          <wp:effectExtent l="0" t="0" r="6350" b="6350"/>
          <wp:wrapNone/>
          <wp:docPr id="14" name="Picture 15">
            <a:hlinkClick xmlns:a="http://schemas.openxmlformats.org/drawingml/2006/main" r:id="rId5"/>
            <a:extLst xmlns:a="http://schemas.openxmlformats.org/drawingml/2006/main">
              <a:ext uri="{FF2B5EF4-FFF2-40B4-BE49-F238E27FC236}">
                <a16:creationId xmlns:a16="http://schemas.microsoft.com/office/drawing/2014/main" id="{5C270140-D629-4575-9343-E54F09884A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a:hlinkClick r:id="rId5"/>
                    <a:extLst>
                      <a:ext uri="{FF2B5EF4-FFF2-40B4-BE49-F238E27FC236}">
                        <a16:creationId xmlns:a16="http://schemas.microsoft.com/office/drawing/2014/main" id="{5C270140-D629-4575-9343-E54F09884A39}"/>
                      </a:ext>
                    </a:extLst>
                  </pic:cNvPr>
                  <pic:cNvPicPr>
                    <a:picLocks noChangeAspect="1"/>
                  </pic:cNvPicPr>
                </pic:nvPicPr>
                <pic:blipFill>
                  <a:blip r:embed="rId6">
                    <a:biLevel thresh="25000"/>
                    <a:extLst>
                      <a:ext uri="{28A0092B-C50C-407E-A947-70E740481C1C}">
                        <a14:useLocalDpi xmlns:a14="http://schemas.microsoft.com/office/drawing/2010/main" val="0"/>
                      </a:ext>
                    </a:extLst>
                  </a:blip>
                  <a:stretch>
                    <a:fillRect/>
                  </a:stretch>
                </pic:blipFill>
                <pic:spPr>
                  <a:xfrm>
                    <a:off x="0" y="0"/>
                    <a:ext cx="132434" cy="112904"/>
                  </a:xfrm>
                  <a:prstGeom prst="rect">
                    <a:avLst/>
                  </a:prstGeom>
                </pic:spPr>
              </pic:pic>
            </a:graphicData>
          </a:graphic>
          <wp14:sizeRelH relativeFrom="margin">
            <wp14:pctWidth>0</wp14:pctWidth>
          </wp14:sizeRelH>
          <wp14:sizeRelV relativeFrom="margin">
            <wp14:pctHeight>0</wp14:pctHeight>
          </wp14:sizeRelV>
        </wp:anchor>
      </w:drawing>
    </w:r>
    <w:r w:rsidR="00762C12" w:rsidRPr="00762C12">
      <w:rPr>
        <w:rFonts w:ascii="Gotham Medium" w:hAnsi="Gotham Medium"/>
        <w:color w:val="FFFFFF" w:themeColor="background1"/>
        <w:sz w:val="16"/>
        <w:szCs w:val="16"/>
        <w:lang w:val="fr-BE"/>
      </w:rPr>
      <w:t>Boulevard Auguste Reyers 80, Brussels | Tel.: +32</w:t>
    </w:r>
    <w:r w:rsidR="009202D3" w:rsidRPr="00762C12">
      <w:rPr>
        <w:rFonts w:ascii="Gotham Medium" w:hAnsi="Gotham Medium"/>
        <w:color w:val="FFFFFF" w:themeColor="background1"/>
        <w:sz w:val="16"/>
        <w:szCs w:val="16"/>
        <w:lang w:val="fr-BE"/>
      </w:rPr>
      <w:t xml:space="preserve"> </w:t>
    </w:r>
    <w:r w:rsidR="00762C12" w:rsidRPr="00762C12">
      <w:rPr>
        <w:rFonts w:ascii="Gotham Medium" w:hAnsi="Gotham Medium"/>
        <w:color w:val="FFFFFF" w:themeColor="background1"/>
        <w:sz w:val="16"/>
        <w:szCs w:val="16"/>
        <w:lang w:val="fr-BE"/>
      </w:rPr>
      <w:t xml:space="preserve">2 706 87 24 | E-mail: </w:t>
    </w:r>
    <w:hyperlink r:id="rId7" w:history="1">
      <w:r w:rsidR="00762C12" w:rsidRPr="00762C12">
        <w:rPr>
          <w:rStyle w:val="Collegamentoipertestuale"/>
          <w:rFonts w:ascii="Gotham Medium" w:hAnsi="Gotham Medium"/>
          <w:color w:val="FFFFFF" w:themeColor="background1"/>
          <w:sz w:val="16"/>
          <w:szCs w:val="16"/>
          <w:lang w:val="fr-BE"/>
        </w:rPr>
        <w:t>euric@euric-aisbl.eu</w:t>
      </w:r>
    </w:hyperlink>
    <w:r w:rsidR="00762C12">
      <w:rPr>
        <w:rFonts w:ascii="Gotham Medium" w:hAnsi="Gotham Medium"/>
        <w:color w:val="FFFFFF" w:themeColor="background1"/>
        <w:sz w:val="16"/>
        <w:szCs w:val="16"/>
        <w:lang w:val="fr-BE"/>
      </w:rPr>
      <w:t xml:space="preserve"> </w:t>
    </w:r>
    <w:r w:rsidR="00762C12" w:rsidRPr="00762C12">
      <w:rPr>
        <w:rFonts w:ascii="Gotham Medium" w:hAnsi="Gotham Medium"/>
        <w:color w:val="FFFFFF" w:themeColor="background1"/>
        <w:sz w:val="16"/>
        <w:szCs w:val="16"/>
        <w:lang w:val="fr-BE"/>
      </w:rPr>
      <w:t>|</w:t>
    </w:r>
    <w:r w:rsidR="009202D3" w:rsidRPr="00762C12">
      <w:rPr>
        <w:rFonts w:ascii="Gotham Medium" w:hAnsi="Gotham Medium"/>
        <w:color w:val="FFFFFF" w:themeColor="background1"/>
        <w:sz w:val="16"/>
        <w:szCs w:val="16"/>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E23CF" w14:textId="77777777" w:rsidR="00745AA8" w:rsidRDefault="00745AA8" w:rsidP="00DC1BBE">
      <w:r>
        <w:separator/>
      </w:r>
    </w:p>
  </w:footnote>
  <w:footnote w:type="continuationSeparator" w:id="0">
    <w:p w14:paraId="36FC6DC5" w14:textId="77777777" w:rsidR="00745AA8" w:rsidRDefault="00745AA8" w:rsidP="00DC1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AE29" w14:textId="6930F54C" w:rsidR="008B0438" w:rsidRDefault="003A5AE1" w:rsidP="00762C12">
    <w:pPr>
      <w:pStyle w:val="Intestazione"/>
      <w:rPr>
        <w:rFonts w:asciiTheme="majorHAnsi" w:hAnsiTheme="majorHAnsi" w:cstheme="majorHAnsi"/>
        <w:sz w:val="14"/>
        <w:szCs w:val="14"/>
      </w:rPr>
    </w:pPr>
    <w:r w:rsidRPr="00762C12">
      <w:rPr>
        <w:rFonts w:asciiTheme="majorHAnsi" w:hAnsiTheme="majorHAnsi" w:cstheme="majorHAnsi"/>
        <w:noProof/>
        <w:sz w:val="14"/>
        <w:szCs w:val="14"/>
      </w:rPr>
      <w:drawing>
        <wp:anchor distT="0" distB="0" distL="114300" distR="114300" simplePos="0" relativeHeight="251657216" behindDoc="0" locked="0" layoutInCell="1" allowOverlap="1" wp14:anchorId="7B5182C0" wp14:editId="7D73DEA4">
          <wp:simplePos x="0" y="0"/>
          <wp:positionH relativeFrom="margin">
            <wp:posOffset>2540</wp:posOffset>
          </wp:positionH>
          <wp:positionV relativeFrom="topMargin">
            <wp:posOffset>196850</wp:posOffset>
          </wp:positionV>
          <wp:extent cx="873125" cy="567055"/>
          <wp:effectExtent l="0" t="0" r="3175" b="4445"/>
          <wp:wrapSquare wrapText="bothSides"/>
          <wp:docPr id="11" name="Picture 6">
            <a:extLst xmlns:a="http://schemas.openxmlformats.org/drawingml/2006/main">
              <a:ext uri="{FF2B5EF4-FFF2-40B4-BE49-F238E27FC236}">
                <a16:creationId xmlns:a16="http://schemas.microsoft.com/office/drawing/2014/main" id="{302F7DF3-8E9C-4B06-A7CB-7E3D51F30A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02F7DF3-8E9C-4B06-A7CB-7E3D51F30AFE}"/>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3125" cy="567055"/>
                  </a:xfrm>
                  <a:prstGeom prst="rect">
                    <a:avLst/>
                  </a:prstGeom>
                  <a:ln>
                    <a:noFill/>
                  </a:ln>
                </pic:spPr>
              </pic:pic>
            </a:graphicData>
          </a:graphic>
          <wp14:sizeRelH relativeFrom="margin">
            <wp14:pctWidth>0</wp14:pctWidth>
          </wp14:sizeRelH>
          <wp14:sizeRelV relativeFrom="margin">
            <wp14:pctHeight>0</wp14:pctHeight>
          </wp14:sizeRelV>
        </wp:anchor>
      </w:drawing>
    </w:r>
    <w:sdt>
      <w:sdtPr>
        <w:rPr>
          <w:rFonts w:asciiTheme="majorHAnsi" w:hAnsiTheme="majorHAnsi" w:cstheme="majorHAnsi"/>
          <w:sz w:val="14"/>
          <w:szCs w:val="14"/>
        </w:rPr>
        <w:id w:val="-1623995160"/>
        <w:docPartObj>
          <w:docPartGallery w:val="Watermarks"/>
          <w:docPartUnique/>
        </w:docPartObj>
      </w:sdtPr>
      <w:sdtContent>
        <w:r w:rsidR="00000000">
          <w:rPr>
            <w:rFonts w:asciiTheme="majorHAnsi" w:hAnsiTheme="majorHAnsi" w:cstheme="majorHAnsi"/>
            <w:noProof/>
            <w:sz w:val="14"/>
            <w:szCs w:val="14"/>
          </w:rPr>
          <w:pict w14:anchorId="52AA4E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5505970" o:spid="_x0000_s1025" type="#_x0000_t136" style="position:absolute;margin-left:0;margin-top:0;width:397.4pt;height:238.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37BF9A28" w14:textId="331FC076" w:rsidR="00C632C4" w:rsidRPr="00F0114F" w:rsidRDefault="00C632C4" w:rsidP="00762C12">
    <w:pPr>
      <w:pStyle w:val="Intestazione"/>
      <w:rPr>
        <w:rFonts w:asciiTheme="majorHAnsi" w:hAnsiTheme="majorHAnsi" w:cstheme="majorHAns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2C16"/>
    <w:multiLevelType w:val="hybridMultilevel"/>
    <w:tmpl w:val="1F6A9A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88B7891"/>
    <w:multiLevelType w:val="hybridMultilevel"/>
    <w:tmpl w:val="2752C9F0"/>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3ED2725"/>
    <w:multiLevelType w:val="hybridMultilevel"/>
    <w:tmpl w:val="696A7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B849BA"/>
    <w:multiLevelType w:val="hybridMultilevel"/>
    <w:tmpl w:val="37BA565A"/>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B3C703B"/>
    <w:multiLevelType w:val="hybridMultilevel"/>
    <w:tmpl w:val="607A9B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D365058"/>
    <w:multiLevelType w:val="hybridMultilevel"/>
    <w:tmpl w:val="3078DE56"/>
    <w:lvl w:ilvl="0" w:tplc="066470D8">
      <w:start w:val="1"/>
      <w:numFmt w:val="bullet"/>
      <w:lvlText w:val="•"/>
      <w:lvlJc w:val="left"/>
      <w:pPr>
        <w:tabs>
          <w:tab w:val="num" w:pos="720"/>
        </w:tabs>
        <w:ind w:left="720" w:hanging="360"/>
      </w:pPr>
      <w:rPr>
        <w:rFonts w:ascii="Arial" w:hAnsi="Arial" w:hint="default"/>
      </w:rPr>
    </w:lvl>
    <w:lvl w:ilvl="1" w:tplc="6E2E7930" w:tentative="1">
      <w:start w:val="1"/>
      <w:numFmt w:val="bullet"/>
      <w:lvlText w:val="•"/>
      <w:lvlJc w:val="left"/>
      <w:pPr>
        <w:tabs>
          <w:tab w:val="num" w:pos="1440"/>
        </w:tabs>
        <w:ind w:left="1440" w:hanging="360"/>
      </w:pPr>
      <w:rPr>
        <w:rFonts w:ascii="Arial" w:hAnsi="Arial" w:hint="default"/>
      </w:rPr>
    </w:lvl>
    <w:lvl w:ilvl="2" w:tplc="C276CA2E" w:tentative="1">
      <w:start w:val="1"/>
      <w:numFmt w:val="bullet"/>
      <w:lvlText w:val="•"/>
      <w:lvlJc w:val="left"/>
      <w:pPr>
        <w:tabs>
          <w:tab w:val="num" w:pos="2160"/>
        </w:tabs>
        <w:ind w:left="2160" w:hanging="360"/>
      </w:pPr>
      <w:rPr>
        <w:rFonts w:ascii="Arial" w:hAnsi="Arial" w:hint="default"/>
      </w:rPr>
    </w:lvl>
    <w:lvl w:ilvl="3" w:tplc="E59C3E6C" w:tentative="1">
      <w:start w:val="1"/>
      <w:numFmt w:val="bullet"/>
      <w:lvlText w:val="•"/>
      <w:lvlJc w:val="left"/>
      <w:pPr>
        <w:tabs>
          <w:tab w:val="num" w:pos="2880"/>
        </w:tabs>
        <w:ind w:left="2880" w:hanging="360"/>
      </w:pPr>
      <w:rPr>
        <w:rFonts w:ascii="Arial" w:hAnsi="Arial" w:hint="default"/>
      </w:rPr>
    </w:lvl>
    <w:lvl w:ilvl="4" w:tplc="2078FFDA" w:tentative="1">
      <w:start w:val="1"/>
      <w:numFmt w:val="bullet"/>
      <w:lvlText w:val="•"/>
      <w:lvlJc w:val="left"/>
      <w:pPr>
        <w:tabs>
          <w:tab w:val="num" w:pos="3600"/>
        </w:tabs>
        <w:ind w:left="3600" w:hanging="360"/>
      </w:pPr>
      <w:rPr>
        <w:rFonts w:ascii="Arial" w:hAnsi="Arial" w:hint="default"/>
      </w:rPr>
    </w:lvl>
    <w:lvl w:ilvl="5" w:tplc="D72C449E" w:tentative="1">
      <w:start w:val="1"/>
      <w:numFmt w:val="bullet"/>
      <w:lvlText w:val="•"/>
      <w:lvlJc w:val="left"/>
      <w:pPr>
        <w:tabs>
          <w:tab w:val="num" w:pos="4320"/>
        </w:tabs>
        <w:ind w:left="4320" w:hanging="360"/>
      </w:pPr>
      <w:rPr>
        <w:rFonts w:ascii="Arial" w:hAnsi="Arial" w:hint="default"/>
      </w:rPr>
    </w:lvl>
    <w:lvl w:ilvl="6" w:tplc="E00CD33A" w:tentative="1">
      <w:start w:val="1"/>
      <w:numFmt w:val="bullet"/>
      <w:lvlText w:val="•"/>
      <w:lvlJc w:val="left"/>
      <w:pPr>
        <w:tabs>
          <w:tab w:val="num" w:pos="5040"/>
        </w:tabs>
        <w:ind w:left="5040" w:hanging="360"/>
      </w:pPr>
      <w:rPr>
        <w:rFonts w:ascii="Arial" w:hAnsi="Arial" w:hint="default"/>
      </w:rPr>
    </w:lvl>
    <w:lvl w:ilvl="7" w:tplc="ECCC1194" w:tentative="1">
      <w:start w:val="1"/>
      <w:numFmt w:val="bullet"/>
      <w:lvlText w:val="•"/>
      <w:lvlJc w:val="left"/>
      <w:pPr>
        <w:tabs>
          <w:tab w:val="num" w:pos="5760"/>
        </w:tabs>
        <w:ind w:left="5760" w:hanging="360"/>
      </w:pPr>
      <w:rPr>
        <w:rFonts w:ascii="Arial" w:hAnsi="Arial" w:hint="default"/>
      </w:rPr>
    </w:lvl>
    <w:lvl w:ilvl="8" w:tplc="C4D4B05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4029E1"/>
    <w:multiLevelType w:val="hybridMultilevel"/>
    <w:tmpl w:val="D484577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ECB0AFD"/>
    <w:multiLevelType w:val="hybridMultilevel"/>
    <w:tmpl w:val="9C4209CE"/>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FB10DC5"/>
    <w:multiLevelType w:val="hybridMultilevel"/>
    <w:tmpl w:val="FE3CD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3D75AB"/>
    <w:multiLevelType w:val="hybridMultilevel"/>
    <w:tmpl w:val="094643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5C117AC"/>
    <w:multiLevelType w:val="hybridMultilevel"/>
    <w:tmpl w:val="AFA4C57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69727EB"/>
    <w:multiLevelType w:val="hybridMultilevel"/>
    <w:tmpl w:val="502E5A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89753D9"/>
    <w:multiLevelType w:val="hybridMultilevel"/>
    <w:tmpl w:val="A252A30E"/>
    <w:lvl w:ilvl="0" w:tplc="049C2FA2">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B2732A1"/>
    <w:multiLevelType w:val="hybridMultilevel"/>
    <w:tmpl w:val="F3709BD8"/>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4" w15:restartNumberingAfterBreak="0">
    <w:nsid w:val="2BFC1386"/>
    <w:multiLevelType w:val="hybridMultilevel"/>
    <w:tmpl w:val="95BCC81A"/>
    <w:lvl w:ilvl="0" w:tplc="485C422C">
      <w:start w:val="1"/>
      <w:numFmt w:val="bullet"/>
      <w:lvlText w:val=""/>
      <w:lvlJc w:val="left"/>
      <w:pPr>
        <w:ind w:left="720" w:hanging="360"/>
      </w:pPr>
      <w:rPr>
        <w:rFonts w:ascii="Wingdings" w:hAnsi="Wingdings" w:hint="default"/>
        <w:color w:val="000000"/>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5" w15:restartNumberingAfterBreak="0">
    <w:nsid w:val="2D474865"/>
    <w:multiLevelType w:val="hybridMultilevel"/>
    <w:tmpl w:val="828EF2E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32A17812"/>
    <w:multiLevelType w:val="hybridMultilevel"/>
    <w:tmpl w:val="2FE84E9A"/>
    <w:lvl w:ilvl="0" w:tplc="D5AE3702">
      <w:start w:val="1"/>
      <w:numFmt w:val="bullet"/>
      <w:lvlText w:val="•"/>
      <w:lvlJc w:val="left"/>
      <w:pPr>
        <w:ind w:left="720" w:hanging="360"/>
      </w:pPr>
      <w:rPr>
        <w:rFonts w:ascii="Calibri" w:hAnsi="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5CA44C2"/>
    <w:multiLevelType w:val="hybridMultilevel"/>
    <w:tmpl w:val="FAC6353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AEA617E"/>
    <w:multiLevelType w:val="hybridMultilevel"/>
    <w:tmpl w:val="E9ACF46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BFC758D"/>
    <w:multiLevelType w:val="hybridMultilevel"/>
    <w:tmpl w:val="69044A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E8A7157"/>
    <w:multiLevelType w:val="hybridMultilevel"/>
    <w:tmpl w:val="C178B97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51B378A7"/>
    <w:multiLevelType w:val="hybridMultilevel"/>
    <w:tmpl w:val="6854C43E"/>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2" w15:restartNumberingAfterBreak="0">
    <w:nsid w:val="51C95A5F"/>
    <w:multiLevelType w:val="multilevel"/>
    <w:tmpl w:val="5EBCE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7D4664"/>
    <w:multiLevelType w:val="hybridMultilevel"/>
    <w:tmpl w:val="3EDA883A"/>
    <w:lvl w:ilvl="0" w:tplc="2000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FFD3C8A"/>
    <w:multiLevelType w:val="hybridMultilevel"/>
    <w:tmpl w:val="8724F89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65CF7464"/>
    <w:multiLevelType w:val="hybridMultilevel"/>
    <w:tmpl w:val="42BEFC58"/>
    <w:lvl w:ilvl="0" w:tplc="4F96A0EE">
      <w:numFmt w:val="bullet"/>
      <w:lvlText w:val="-"/>
      <w:lvlJc w:val="left"/>
      <w:pPr>
        <w:ind w:left="720" w:hanging="360"/>
      </w:pPr>
      <w:rPr>
        <w:rFonts w:ascii="Calibri Light" w:eastAsiaTheme="minorEastAsia" w:hAnsi="Calibri Light" w:cs="Calibri Light"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5E136C5"/>
    <w:multiLevelType w:val="hybridMultilevel"/>
    <w:tmpl w:val="DA6E31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68734F6B"/>
    <w:multiLevelType w:val="hybridMultilevel"/>
    <w:tmpl w:val="EE886D8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69B811A1"/>
    <w:multiLevelType w:val="hybridMultilevel"/>
    <w:tmpl w:val="346201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6A2C60AB"/>
    <w:multiLevelType w:val="hybridMultilevel"/>
    <w:tmpl w:val="9FB218DA"/>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30" w15:restartNumberingAfterBreak="0">
    <w:nsid w:val="6A95246B"/>
    <w:multiLevelType w:val="hybridMultilevel"/>
    <w:tmpl w:val="ACB08DD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2002DFF"/>
    <w:multiLevelType w:val="hybridMultilevel"/>
    <w:tmpl w:val="632644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D62C4E"/>
    <w:multiLevelType w:val="hybridMultilevel"/>
    <w:tmpl w:val="3CFE497C"/>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3" w15:restartNumberingAfterBreak="0">
    <w:nsid w:val="7E060C43"/>
    <w:multiLevelType w:val="hybridMultilevel"/>
    <w:tmpl w:val="3C862BE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559364390">
    <w:abstractNumId w:val="16"/>
  </w:num>
  <w:num w:numId="2" w16cid:durableId="917405164">
    <w:abstractNumId w:val="22"/>
  </w:num>
  <w:num w:numId="3" w16cid:durableId="1346052589">
    <w:abstractNumId w:val="20"/>
  </w:num>
  <w:num w:numId="4" w16cid:durableId="18166982">
    <w:abstractNumId w:val="30"/>
  </w:num>
  <w:num w:numId="5" w16cid:durableId="522521530">
    <w:abstractNumId w:val="11"/>
  </w:num>
  <w:num w:numId="6" w16cid:durableId="454837267">
    <w:abstractNumId w:val="10"/>
  </w:num>
  <w:num w:numId="7" w16cid:durableId="1210411311">
    <w:abstractNumId w:val="14"/>
  </w:num>
  <w:num w:numId="8" w16cid:durableId="2013679791">
    <w:abstractNumId w:val="13"/>
  </w:num>
  <w:num w:numId="9" w16cid:durableId="1443917406">
    <w:abstractNumId w:val="21"/>
  </w:num>
  <w:num w:numId="10" w16cid:durableId="1082750644">
    <w:abstractNumId w:val="32"/>
  </w:num>
  <w:num w:numId="11" w16cid:durableId="48498865">
    <w:abstractNumId w:val="5"/>
  </w:num>
  <w:num w:numId="12" w16cid:durableId="533539389">
    <w:abstractNumId w:val="4"/>
  </w:num>
  <w:num w:numId="13" w16cid:durableId="412437084">
    <w:abstractNumId w:val="33"/>
  </w:num>
  <w:num w:numId="14" w16cid:durableId="1925719850">
    <w:abstractNumId w:val="9"/>
  </w:num>
  <w:num w:numId="15" w16cid:durableId="1175027382">
    <w:abstractNumId w:val="27"/>
  </w:num>
  <w:num w:numId="16" w16cid:durableId="737938660">
    <w:abstractNumId w:val="19"/>
  </w:num>
  <w:num w:numId="17" w16cid:durableId="1454054222">
    <w:abstractNumId w:val="15"/>
  </w:num>
  <w:num w:numId="18" w16cid:durableId="992609891">
    <w:abstractNumId w:val="2"/>
  </w:num>
  <w:num w:numId="19" w16cid:durableId="1057893160">
    <w:abstractNumId w:val="29"/>
  </w:num>
  <w:num w:numId="20" w16cid:durableId="1025667233">
    <w:abstractNumId w:val="31"/>
  </w:num>
  <w:num w:numId="21" w16cid:durableId="1589272225">
    <w:abstractNumId w:val="3"/>
  </w:num>
  <w:num w:numId="22" w16cid:durableId="470631078">
    <w:abstractNumId w:val="7"/>
  </w:num>
  <w:num w:numId="23" w16cid:durableId="1240092413">
    <w:abstractNumId w:val="1"/>
  </w:num>
  <w:num w:numId="24" w16cid:durableId="1202324265">
    <w:abstractNumId w:val="28"/>
  </w:num>
  <w:num w:numId="25" w16cid:durableId="549995791">
    <w:abstractNumId w:val="6"/>
  </w:num>
  <w:num w:numId="26" w16cid:durableId="1972203030">
    <w:abstractNumId w:val="0"/>
  </w:num>
  <w:num w:numId="27" w16cid:durableId="1518999828">
    <w:abstractNumId w:val="18"/>
  </w:num>
  <w:num w:numId="28" w16cid:durableId="1035541743">
    <w:abstractNumId w:val="17"/>
  </w:num>
  <w:num w:numId="29" w16cid:durableId="1074624864">
    <w:abstractNumId w:val="25"/>
  </w:num>
  <w:num w:numId="30" w16cid:durableId="459305003">
    <w:abstractNumId w:val="26"/>
  </w:num>
  <w:num w:numId="31" w16cid:durableId="951086510">
    <w:abstractNumId w:val="12"/>
  </w:num>
  <w:num w:numId="32" w16cid:durableId="205067216">
    <w:abstractNumId w:val="24"/>
  </w:num>
  <w:num w:numId="33" w16cid:durableId="918368214">
    <w:abstractNumId w:val="23"/>
  </w:num>
  <w:num w:numId="34" w16cid:durableId="10151157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BBE"/>
    <w:rsid w:val="00002EF9"/>
    <w:rsid w:val="00020F7E"/>
    <w:rsid w:val="000247D6"/>
    <w:rsid w:val="000307A6"/>
    <w:rsid w:val="00036091"/>
    <w:rsid w:val="00036A0B"/>
    <w:rsid w:val="00037F5D"/>
    <w:rsid w:val="000431A0"/>
    <w:rsid w:val="000477DD"/>
    <w:rsid w:val="00066EDD"/>
    <w:rsid w:val="00071E19"/>
    <w:rsid w:val="0007212C"/>
    <w:rsid w:val="000777C3"/>
    <w:rsid w:val="000856B5"/>
    <w:rsid w:val="000872CC"/>
    <w:rsid w:val="00090A43"/>
    <w:rsid w:val="00094507"/>
    <w:rsid w:val="000A708F"/>
    <w:rsid w:val="000B290D"/>
    <w:rsid w:val="000C21B1"/>
    <w:rsid w:val="000D7A4D"/>
    <w:rsid w:val="000E2572"/>
    <w:rsid w:val="000E6922"/>
    <w:rsid w:val="000F431D"/>
    <w:rsid w:val="000F5F0B"/>
    <w:rsid w:val="00100637"/>
    <w:rsid w:val="00102EB4"/>
    <w:rsid w:val="0011093C"/>
    <w:rsid w:val="001131DB"/>
    <w:rsid w:val="00116224"/>
    <w:rsid w:val="00126599"/>
    <w:rsid w:val="0014014D"/>
    <w:rsid w:val="00140D7B"/>
    <w:rsid w:val="00142746"/>
    <w:rsid w:val="00146BEF"/>
    <w:rsid w:val="00155927"/>
    <w:rsid w:val="00161C2E"/>
    <w:rsid w:val="00176491"/>
    <w:rsid w:val="00182FD0"/>
    <w:rsid w:val="00184880"/>
    <w:rsid w:val="00195D5F"/>
    <w:rsid w:val="001A4ED0"/>
    <w:rsid w:val="001B0BD3"/>
    <w:rsid w:val="001B55F8"/>
    <w:rsid w:val="001C6122"/>
    <w:rsid w:val="001D40DD"/>
    <w:rsid w:val="001E5659"/>
    <w:rsid w:val="001F7038"/>
    <w:rsid w:val="001F7B18"/>
    <w:rsid w:val="001F7F9C"/>
    <w:rsid w:val="0020734A"/>
    <w:rsid w:val="00221297"/>
    <w:rsid w:val="002234C9"/>
    <w:rsid w:val="00223C01"/>
    <w:rsid w:val="00226539"/>
    <w:rsid w:val="00226C09"/>
    <w:rsid w:val="002277F8"/>
    <w:rsid w:val="00230779"/>
    <w:rsid w:val="002369ED"/>
    <w:rsid w:val="00236DBD"/>
    <w:rsid w:val="0024048F"/>
    <w:rsid w:val="002408AB"/>
    <w:rsid w:val="002437B3"/>
    <w:rsid w:val="00250019"/>
    <w:rsid w:val="00253023"/>
    <w:rsid w:val="0026120D"/>
    <w:rsid w:val="0026148F"/>
    <w:rsid w:val="00261727"/>
    <w:rsid w:val="00262050"/>
    <w:rsid w:val="002643BA"/>
    <w:rsid w:val="002665BA"/>
    <w:rsid w:val="00270E54"/>
    <w:rsid w:val="00270EF1"/>
    <w:rsid w:val="00272091"/>
    <w:rsid w:val="0027416A"/>
    <w:rsid w:val="00276B91"/>
    <w:rsid w:val="00281B9B"/>
    <w:rsid w:val="00285B1B"/>
    <w:rsid w:val="00287780"/>
    <w:rsid w:val="00292EA3"/>
    <w:rsid w:val="002943F8"/>
    <w:rsid w:val="002A08D1"/>
    <w:rsid w:val="002A3503"/>
    <w:rsid w:val="002A3EBB"/>
    <w:rsid w:val="002B5D9E"/>
    <w:rsid w:val="002B758C"/>
    <w:rsid w:val="002C6362"/>
    <w:rsid w:val="002D63EB"/>
    <w:rsid w:val="002E6A3D"/>
    <w:rsid w:val="00304893"/>
    <w:rsid w:val="00304E8C"/>
    <w:rsid w:val="003101B0"/>
    <w:rsid w:val="00315AA4"/>
    <w:rsid w:val="0031622B"/>
    <w:rsid w:val="00316B93"/>
    <w:rsid w:val="00321798"/>
    <w:rsid w:val="00335E0C"/>
    <w:rsid w:val="00345170"/>
    <w:rsid w:val="00347DC8"/>
    <w:rsid w:val="00351B27"/>
    <w:rsid w:val="00356151"/>
    <w:rsid w:val="00357125"/>
    <w:rsid w:val="00373AAC"/>
    <w:rsid w:val="003937AD"/>
    <w:rsid w:val="003A0AF1"/>
    <w:rsid w:val="003A1CA1"/>
    <w:rsid w:val="003A374C"/>
    <w:rsid w:val="003A5AE1"/>
    <w:rsid w:val="003B0E81"/>
    <w:rsid w:val="003B41C9"/>
    <w:rsid w:val="003B4CFF"/>
    <w:rsid w:val="003C1DC2"/>
    <w:rsid w:val="003C4377"/>
    <w:rsid w:val="003C5B87"/>
    <w:rsid w:val="003D2B54"/>
    <w:rsid w:val="003D4AFD"/>
    <w:rsid w:val="003D500A"/>
    <w:rsid w:val="003D6865"/>
    <w:rsid w:val="003E08AC"/>
    <w:rsid w:val="003F3674"/>
    <w:rsid w:val="0040093B"/>
    <w:rsid w:val="00403F91"/>
    <w:rsid w:val="00405728"/>
    <w:rsid w:val="00412319"/>
    <w:rsid w:val="00417F4A"/>
    <w:rsid w:val="0042757E"/>
    <w:rsid w:val="00427DD3"/>
    <w:rsid w:val="00431CF3"/>
    <w:rsid w:val="00445DB8"/>
    <w:rsid w:val="00451B1F"/>
    <w:rsid w:val="00453CB9"/>
    <w:rsid w:val="004573B2"/>
    <w:rsid w:val="0046577C"/>
    <w:rsid w:val="00474F56"/>
    <w:rsid w:val="00475A8F"/>
    <w:rsid w:val="0048137C"/>
    <w:rsid w:val="00483E2B"/>
    <w:rsid w:val="004916CB"/>
    <w:rsid w:val="00497634"/>
    <w:rsid w:val="004A1060"/>
    <w:rsid w:val="004A334B"/>
    <w:rsid w:val="004A34EC"/>
    <w:rsid w:val="004A3B8E"/>
    <w:rsid w:val="004B12BE"/>
    <w:rsid w:val="004B3DDF"/>
    <w:rsid w:val="004C5BEF"/>
    <w:rsid w:val="004D3F7D"/>
    <w:rsid w:val="004D5205"/>
    <w:rsid w:val="004D5631"/>
    <w:rsid w:val="004E1762"/>
    <w:rsid w:val="004E3590"/>
    <w:rsid w:val="004E53A6"/>
    <w:rsid w:val="005019B3"/>
    <w:rsid w:val="0051432C"/>
    <w:rsid w:val="00523615"/>
    <w:rsid w:val="00526C86"/>
    <w:rsid w:val="00526CB2"/>
    <w:rsid w:val="005411A3"/>
    <w:rsid w:val="0054173B"/>
    <w:rsid w:val="00542214"/>
    <w:rsid w:val="00544F49"/>
    <w:rsid w:val="0054503B"/>
    <w:rsid w:val="00547FDD"/>
    <w:rsid w:val="00554E49"/>
    <w:rsid w:val="005615D6"/>
    <w:rsid w:val="00563288"/>
    <w:rsid w:val="0056400D"/>
    <w:rsid w:val="005642F2"/>
    <w:rsid w:val="00565027"/>
    <w:rsid w:val="00582CD9"/>
    <w:rsid w:val="00583361"/>
    <w:rsid w:val="0058699D"/>
    <w:rsid w:val="005A4063"/>
    <w:rsid w:val="005A7949"/>
    <w:rsid w:val="005B11F7"/>
    <w:rsid w:val="005B65CF"/>
    <w:rsid w:val="005C0F12"/>
    <w:rsid w:val="005C740F"/>
    <w:rsid w:val="005D0BE4"/>
    <w:rsid w:val="005D167A"/>
    <w:rsid w:val="005D1A88"/>
    <w:rsid w:val="005D5FAA"/>
    <w:rsid w:val="005D6BF1"/>
    <w:rsid w:val="005D71EA"/>
    <w:rsid w:val="005F06D4"/>
    <w:rsid w:val="005F2037"/>
    <w:rsid w:val="00604D3C"/>
    <w:rsid w:val="00610E8D"/>
    <w:rsid w:val="00611EAB"/>
    <w:rsid w:val="00613676"/>
    <w:rsid w:val="00615201"/>
    <w:rsid w:val="0062009E"/>
    <w:rsid w:val="00625979"/>
    <w:rsid w:val="006349C7"/>
    <w:rsid w:val="00634BCB"/>
    <w:rsid w:val="006462A9"/>
    <w:rsid w:val="006547B0"/>
    <w:rsid w:val="006554DE"/>
    <w:rsid w:val="006606AD"/>
    <w:rsid w:val="00667E13"/>
    <w:rsid w:val="0067400E"/>
    <w:rsid w:val="00684D06"/>
    <w:rsid w:val="00687524"/>
    <w:rsid w:val="00692BA4"/>
    <w:rsid w:val="006971CD"/>
    <w:rsid w:val="00697333"/>
    <w:rsid w:val="006A2E2F"/>
    <w:rsid w:val="006A7317"/>
    <w:rsid w:val="006B407F"/>
    <w:rsid w:val="006B76A5"/>
    <w:rsid w:val="006B76B3"/>
    <w:rsid w:val="006C19CE"/>
    <w:rsid w:val="006C4AA6"/>
    <w:rsid w:val="006C57E9"/>
    <w:rsid w:val="006D0744"/>
    <w:rsid w:val="006D484F"/>
    <w:rsid w:val="006E1730"/>
    <w:rsid w:val="006F7145"/>
    <w:rsid w:val="006F7AC1"/>
    <w:rsid w:val="0070535C"/>
    <w:rsid w:val="007178FD"/>
    <w:rsid w:val="00720D21"/>
    <w:rsid w:val="00721334"/>
    <w:rsid w:val="00722652"/>
    <w:rsid w:val="00730698"/>
    <w:rsid w:val="007352D0"/>
    <w:rsid w:val="0074398B"/>
    <w:rsid w:val="00744335"/>
    <w:rsid w:val="00745AA8"/>
    <w:rsid w:val="00751B09"/>
    <w:rsid w:val="00755024"/>
    <w:rsid w:val="00761B61"/>
    <w:rsid w:val="00762C12"/>
    <w:rsid w:val="007655A3"/>
    <w:rsid w:val="007718AA"/>
    <w:rsid w:val="00772661"/>
    <w:rsid w:val="0077753E"/>
    <w:rsid w:val="00783585"/>
    <w:rsid w:val="00784B64"/>
    <w:rsid w:val="00795275"/>
    <w:rsid w:val="007A50CB"/>
    <w:rsid w:val="007B0F3E"/>
    <w:rsid w:val="007B3565"/>
    <w:rsid w:val="007C5D3B"/>
    <w:rsid w:val="007D1AF4"/>
    <w:rsid w:val="007D2779"/>
    <w:rsid w:val="007E2C83"/>
    <w:rsid w:val="007E7A5F"/>
    <w:rsid w:val="007F08AB"/>
    <w:rsid w:val="007F1401"/>
    <w:rsid w:val="0080110E"/>
    <w:rsid w:val="00813467"/>
    <w:rsid w:val="00814135"/>
    <w:rsid w:val="008207DA"/>
    <w:rsid w:val="00825F5A"/>
    <w:rsid w:val="00833EA1"/>
    <w:rsid w:val="008344A2"/>
    <w:rsid w:val="0084205A"/>
    <w:rsid w:val="008514AA"/>
    <w:rsid w:val="00851871"/>
    <w:rsid w:val="00851AE6"/>
    <w:rsid w:val="00871089"/>
    <w:rsid w:val="0087130A"/>
    <w:rsid w:val="00874376"/>
    <w:rsid w:val="00874732"/>
    <w:rsid w:val="008758D9"/>
    <w:rsid w:val="00883A3F"/>
    <w:rsid w:val="00884571"/>
    <w:rsid w:val="008A1305"/>
    <w:rsid w:val="008A2B73"/>
    <w:rsid w:val="008A2F84"/>
    <w:rsid w:val="008A5145"/>
    <w:rsid w:val="008B0438"/>
    <w:rsid w:val="008B0492"/>
    <w:rsid w:val="008B1A71"/>
    <w:rsid w:val="008B204F"/>
    <w:rsid w:val="008B34C5"/>
    <w:rsid w:val="008B3D26"/>
    <w:rsid w:val="008B44D7"/>
    <w:rsid w:val="008C0F33"/>
    <w:rsid w:val="008D3078"/>
    <w:rsid w:val="008E0BAB"/>
    <w:rsid w:val="008F00F5"/>
    <w:rsid w:val="008F45FE"/>
    <w:rsid w:val="008F5953"/>
    <w:rsid w:val="00914AC3"/>
    <w:rsid w:val="00916276"/>
    <w:rsid w:val="009202D3"/>
    <w:rsid w:val="009209AC"/>
    <w:rsid w:val="0092341E"/>
    <w:rsid w:val="00926E49"/>
    <w:rsid w:val="00927690"/>
    <w:rsid w:val="00930432"/>
    <w:rsid w:val="009374B9"/>
    <w:rsid w:val="00937724"/>
    <w:rsid w:val="0094295F"/>
    <w:rsid w:val="0094545E"/>
    <w:rsid w:val="00950F38"/>
    <w:rsid w:val="0095595D"/>
    <w:rsid w:val="00961EAC"/>
    <w:rsid w:val="00967B23"/>
    <w:rsid w:val="009730F1"/>
    <w:rsid w:val="009752F0"/>
    <w:rsid w:val="009A145D"/>
    <w:rsid w:val="009A1B73"/>
    <w:rsid w:val="009A1D20"/>
    <w:rsid w:val="009A413F"/>
    <w:rsid w:val="009A6CB0"/>
    <w:rsid w:val="009B093C"/>
    <w:rsid w:val="009B19D7"/>
    <w:rsid w:val="009C23B5"/>
    <w:rsid w:val="009C4192"/>
    <w:rsid w:val="009C4414"/>
    <w:rsid w:val="009C7BC6"/>
    <w:rsid w:val="009E1FCF"/>
    <w:rsid w:val="009E20DE"/>
    <w:rsid w:val="009F2443"/>
    <w:rsid w:val="009F3D50"/>
    <w:rsid w:val="009F4FA0"/>
    <w:rsid w:val="009F6C62"/>
    <w:rsid w:val="00A14C16"/>
    <w:rsid w:val="00A15360"/>
    <w:rsid w:val="00A24EEB"/>
    <w:rsid w:val="00A3163E"/>
    <w:rsid w:val="00A47562"/>
    <w:rsid w:val="00A50DA2"/>
    <w:rsid w:val="00A5103D"/>
    <w:rsid w:val="00A51775"/>
    <w:rsid w:val="00A52788"/>
    <w:rsid w:val="00A61341"/>
    <w:rsid w:val="00A65A90"/>
    <w:rsid w:val="00A702AA"/>
    <w:rsid w:val="00A72EE1"/>
    <w:rsid w:val="00A83833"/>
    <w:rsid w:val="00A85ED1"/>
    <w:rsid w:val="00AB01FB"/>
    <w:rsid w:val="00AB60A8"/>
    <w:rsid w:val="00AC0263"/>
    <w:rsid w:val="00AC3BFF"/>
    <w:rsid w:val="00AC5AC0"/>
    <w:rsid w:val="00AD23A7"/>
    <w:rsid w:val="00AF2D25"/>
    <w:rsid w:val="00AF57FF"/>
    <w:rsid w:val="00B01411"/>
    <w:rsid w:val="00B01F94"/>
    <w:rsid w:val="00B1239B"/>
    <w:rsid w:val="00B22D0E"/>
    <w:rsid w:val="00B25A67"/>
    <w:rsid w:val="00B26831"/>
    <w:rsid w:val="00B41F31"/>
    <w:rsid w:val="00B479A7"/>
    <w:rsid w:val="00B51D7A"/>
    <w:rsid w:val="00B53A88"/>
    <w:rsid w:val="00B60B83"/>
    <w:rsid w:val="00B6102C"/>
    <w:rsid w:val="00B64AA7"/>
    <w:rsid w:val="00B64F3C"/>
    <w:rsid w:val="00B65CB3"/>
    <w:rsid w:val="00B74A94"/>
    <w:rsid w:val="00B81FAF"/>
    <w:rsid w:val="00B90DD3"/>
    <w:rsid w:val="00B96648"/>
    <w:rsid w:val="00B96744"/>
    <w:rsid w:val="00BA07A4"/>
    <w:rsid w:val="00BA338C"/>
    <w:rsid w:val="00BB3463"/>
    <w:rsid w:val="00BC0552"/>
    <w:rsid w:val="00BC61E6"/>
    <w:rsid w:val="00BE1C1C"/>
    <w:rsid w:val="00BF16FB"/>
    <w:rsid w:val="00BF4B0C"/>
    <w:rsid w:val="00C00EB8"/>
    <w:rsid w:val="00C179F9"/>
    <w:rsid w:val="00C21204"/>
    <w:rsid w:val="00C226F7"/>
    <w:rsid w:val="00C3468F"/>
    <w:rsid w:val="00C36982"/>
    <w:rsid w:val="00C41A08"/>
    <w:rsid w:val="00C45E10"/>
    <w:rsid w:val="00C46FBC"/>
    <w:rsid w:val="00C524BB"/>
    <w:rsid w:val="00C545D8"/>
    <w:rsid w:val="00C6321C"/>
    <w:rsid w:val="00C632C4"/>
    <w:rsid w:val="00C63466"/>
    <w:rsid w:val="00C70FAF"/>
    <w:rsid w:val="00C727D9"/>
    <w:rsid w:val="00C73BAE"/>
    <w:rsid w:val="00C94AC4"/>
    <w:rsid w:val="00C96C4B"/>
    <w:rsid w:val="00CA4F65"/>
    <w:rsid w:val="00CA6070"/>
    <w:rsid w:val="00CC2687"/>
    <w:rsid w:val="00CC4369"/>
    <w:rsid w:val="00CD4A88"/>
    <w:rsid w:val="00CE3CA3"/>
    <w:rsid w:val="00CE6A7F"/>
    <w:rsid w:val="00CF23A0"/>
    <w:rsid w:val="00CF3573"/>
    <w:rsid w:val="00CF3655"/>
    <w:rsid w:val="00D01DA4"/>
    <w:rsid w:val="00D03304"/>
    <w:rsid w:val="00D1189F"/>
    <w:rsid w:val="00D1633F"/>
    <w:rsid w:val="00D164A2"/>
    <w:rsid w:val="00D30EA6"/>
    <w:rsid w:val="00D36165"/>
    <w:rsid w:val="00D50A55"/>
    <w:rsid w:val="00D629CE"/>
    <w:rsid w:val="00D71625"/>
    <w:rsid w:val="00D775D4"/>
    <w:rsid w:val="00D841F6"/>
    <w:rsid w:val="00D84F43"/>
    <w:rsid w:val="00D8670D"/>
    <w:rsid w:val="00D900A8"/>
    <w:rsid w:val="00D903E1"/>
    <w:rsid w:val="00D91177"/>
    <w:rsid w:val="00D9186D"/>
    <w:rsid w:val="00D97402"/>
    <w:rsid w:val="00DA25F7"/>
    <w:rsid w:val="00DA3743"/>
    <w:rsid w:val="00DA5E18"/>
    <w:rsid w:val="00DB2445"/>
    <w:rsid w:val="00DC09E3"/>
    <w:rsid w:val="00DC1BBE"/>
    <w:rsid w:val="00DC225D"/>
    <w:rsid w:val="00DC471C"/>
    <w:rsid w:val="00DC5AE0"/>
    <w:rsid w:val="00DD09BD"/>
    <w:rsid w:val="00DD0D73"/>
    <w:rsid w:val="00DD233B"/>
    <w:rsid w:val="00DE3499"/>
    <w:rsid w:val="00DE438F"/>
    <w:rsid w:val="00DF05FF"/>
    <w:rsid w:val="00DF0F40"/>
    <w:rsid w:val="00DF47E8"/>
    <w:rsid w:val="00DF7DEA"/>
    <w:rsid w:val="00E00749"/>
    <w:rsid w:val="00E12F93"/>
    <w:rsid w:val="00E17662"/>
    <w:rsid w:val="00E20672"/>
    <w:rsid w:val="00E264E8"/>
    <w:rsid w:val="00E27725"/>
    <w:rsid w:val="00E31B63"/>
    <w:rsid w:val="00E3391C"/>
    <w:rsid w:val="00E33EE1"/>
    <w:rsid w:val="00E35CD2"/>
    <w:rsid w:val="00E378C0"/>
    <w:rsid w:val="00E43655"/>
    <w:rsid w:val="00E47C34"/>
    <w:rsid w:val="00E5064D"/>
    <w:rsid w:val="00E5279A"/>
    <w:rsid w:val="00E536E8"/>
    <w:rsid w:val="00E658E5"/>
    <w:rsid w:val="00EA104D"/>
    <w:rsid w:val="00EA1A06"/>
    <w:rsid w:val="00EB0354"/>
    <w:rsid w:val="00EB6D86"/>
    <w:rsid w:val="00EC57DE"/>
    <w:rsid w:val="00EC70E0"/>
    <w:rsid w:val="00ED1831"/>
    <w:rsid w:val="00ED4BFA"/>
    <w:rsid w:val="00EE09E1"/>
    <w:rsid w:val="00EE15AE"/>
    <w:rsid w:val="00EE2539"/>
    <w:rsid w:val="00EE7429"/>
    <w:rsid w:val="00F0114F"/>
    <w:rsid w:val="00F01B3A"/>
    <w:rsid w:val="00F060B5"/>
    <w:rsid w:val="00F161CA"/>
    <w:rsid w:val="00F1670A"/>
    <w:rsid w:val="00F20780"/>
    <w:rsid w:val="00F3429A"/>
    <w:rsid w:val="00F40E42"/>
    <w:rsid w:val="00F57DF5"/>
    <w:rsid w:val="00F61D1A"/>
    <w:rsid w:val="00F73DB9"/>
    <w:rsid w:val="00F7718E"/>
    <w:rsid w:val="00F80B18"/>
    <w:rsid w:val="00F8427A"/>
    <w:rsid w:val="00F85FB5"/>
    <w:rsid w:val="00F965CE"/>
    <w:rsid w:val="00FA326B"/>
    <w:rsid w:val="00FA410A"/>
    <w:rsid w:val="00FA5FB3"/>
    <w:rsid w:val="00FB215F"/>
    <w:rsid w:val="00FB59F9"/>
    <w:rsid w:val="00FC3D59"/>
    <w:rsid w:val="00FE1C0F"/>
    <w:rsid w:val="00FF1C69"/>
    <w:rsid w:val="00FF2D03"/>
    <w:rsid w:val="00FF36BD"/>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7032AE"/>
  <w15:docId w15:val="{65430B03-02A2-46CB-8EB2-0E3B7706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F5F0B"/>
    <w:rPr>
      <w:rFonts w:ascii="Montserrat" w:hAnsi="Montserrat"/>
      <w:sz w:val="22"/>
    </w:rPr>
  </w:style>
  <w:style w:type="paragraph" w:styleId="Titolo1">
    <w:name w:val="heading 1"/>
    <w:aliases w:val="Title Text"/>
    <w:basedOn w:val="Normale"/>
    <w:next w:val="Normale"/>
    <w:link w:val="Titolo1Carattere"/>
    <w:uiPriority w:val="9"/>
    <w:qFormat/>
    <w:rsid w:val="0054503B"/>
    <w:pPr>
      <w:keepNext/>
      <w:keepLines/>
      <w:spacing w:before="240" w:after="120"/>
      <w:outlineLvl w:val="0"/>
    </w:pPr>
    <w:rPr>
      <w:rFonts w:ascii="Montserrat SemiBold" w:eastAsiaTheme="majorEastAsia" w:hAnsi="Montserrat SemiBold" w:cstheme="majorBidi"/>
      <w:bCs/>
      <w:color w:val="00549A"/>
      <w:sz w:val="28"/>
      <w:szCs w:val="32"/>
    </w:rPr>
  </w:style>
  <w:style w:type="paragraph" w:styleId="Titolo2">
    <w:name w:val="heading 2"/>
    <w:basedOn w:val="Normale"/>
    <w:next w:val="Normale"/>
    <w:link w:val="Titolo2Carattere"/>
    <w:uiPriority w:val="9"/>
    <w:unhideWhenUsed/>
    <w:qFormat/>
    <w:rsid w:val="000F5F0B"/>
    <w:pPr>
      <w:keepNext/>
      <w:keepLines/>
      <w:spacing w:before="40"/>
      <w:outlineLvl w:val="1"/>
    </w:pPr>
    <w:rPr>
      <w:rFonts w:eastAsiaTheme="majorEastAsia" w:cstheme="majorBidi"/>
      <w:color w:val="00549A"/>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C1BBE"/>
    <w:pPr>
      <w:tabs>
        <w:tab w:val="center" w:pos="4536"/>
        <w:tab w:val="right" w:pos="9072"/>
      </w:tabs>
    </w:pPr>
  </w:style>
  <w:style w:type="character" w:customStyle="1" w:styleId="IntestazioneCarattere">
    <w:name w:val="Intestazione Carattere"/>
    <w:basedOn w:val="Carpredefinitoparagrafo"/>
    <w:link w:val="Intestazione"/>
    <w:uiPriority w:val="99"/>
    <w:rsid w:val="00DC1BBE"/>
  </w:style>
  <w:style w:type="paragraph" w:styleId="Pidipagina">
    <w:name w:val="footer"/>
    <w:basedOn w:val="Normale"/>
    <w:link w:val="PidipaginaCarattere"/>
    <w:uiPriority w:val="99"/>
    <w:unhideWhenUsed/>
    <w:rsid w:val="00DC1BBE"/>
    <w:pPr>
      <w:tabs>
        <w:tab w:val="center" w:pos="4536"/>
        <w:tab w:val="right" w:pos="9072"/>
      </w:tabs>
    </w:pPr>
  </w:style>
  <w:style w:type="character" w:customStyle="1" w:styleId="PidipaginaCarattere">
    <w:name w:val="Piè di pagina Carattere"/>
    <w:basedOn w:val="Carpredefinitoparagrafo"/>
    <w:link w:val="Pidipagina"/>
    <w:uiPriority w:val="99"/>
    <w:rsid w:val="00DC1BBE"/>
  </w:style>
  <w:style w:type="character" w:customStyle="1" w:styleId="Titolo1Carattere">
    <w:name w:val="Titolo 1 Carattere"/>
    <w:aliases w:val="Title Text Carattere"/>
    <w:basedOn w:val="Carpredefinitoparagrafo"/>
    <w:link w:val="Titolo1"/>
    <w:uiPriority w:val="9"/>
    <w:rsid w:val="0054503B"/>
    <w:rPr>
      <w:rFonts w:ascii="Montserrat SemiBold" w:eastAsiaTheme="majorEastAsia" w:hAnsi="Montserrat SemiBold" w:cstheme="majorBidi"/>
      <w:bCs/>
      <w:color w:val="00549A"/>
      <w:sz w:val="28"/>
      <w:szCs w:val="32"/>
    </w:rPr>
  </w:style>
  <w:style w:type="paragraph" w:styleId="Testofumetto">
    <w:name w:val="Balloon Text"/>
    <w:basedOn w:val="Normale"/>
    <w:link w:val="TestofumettoCarattere"/>
    <w:uiPriority w:val="99"/>
    <w:semiHidden/>
    <w:unhideWhenUsed/>
    <w:rsid w:val="000477D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0477DD"/>
    <w:rPr>
      <w:rFonts w:ascii="Lucida Grande" w:hAnsi="Lucida Grande" w:cs="Lucida Grande"/>
      <w:sz w:val="18"/>
      <w:szCs w:val="18"/>
    </w:rPr>
  </w:style>
  <w:style w:type="paragraph" w:styleId="Sottotitolo">
    <w:name w:val="Subtitle"/>
    <w:basedOn w:val="Normale"/>
    <w:next w:val="Normale"/>
    <w:link w:val="SottotitoloCarattere"/>
    <w:uiPriority w:val="11"/>
    <w:qFormat/>
    <w:rsid w:val="00E31B63"/>
    <w:pPr>
      <w:numPr>
        <w:ilvl w:val="1"/>
      </w:numPr>
      <w:spacing w:after="160"/>
    </w:pPr>
    <w:rPr>
      <w:color w:val="5A5A5A" w:themeColor="text1" w:themeTint="A5"/>
      <w:spacing w:val="15"/>
      <w:szCs w:val="22"/>
    </w:rPr>
  </w:style>
  <w:style w:type="character" w:customStyle="1" w:styleId="SottotitoloCarattere">
    <w:name w:val="Sottotitolo Carattere"/>
    <w:basedOn w:val="Carpredefinitoparagrafo"/>
    <w:link w:val="Sottotitolo"/>
    <w:uiPriority w:val="11"/>
    <w:rsid w:val="00E31B63"/>
    <w:rPr>
      <w:color w:val="5A5A5A" w:themeColor="text1" w:themeTint="A5"/>
      <w:spacing w:val="15"/>
      <w:sz w:val="22"/>
      <w:szCs w:val="22"/>
    </w:rPr>
  </w:style>
  <w:style w:type="paragraph" w:styleId="Paragrafoelenco">
    <w:name w:val="List Paragraph"/>
    <w:basedOn w:val="Normale"/>
    <w:uiPriority w:val="34"/>
    <w:qFormat/>
    <w:rsid w:val="00E31B63"/>
    <w:pPr>
      <w:ind w:left="720"/>
      <w:contextualSpacing/>
    </w:pPr>
    <w:rPr>
      <w:rFonts w:ascii="Times New Roman" w:eastAsia="Times New Roman" w:hAnsi="Times New Roman" w:cs="Times New Roman"/>
      <w:sz w:val="20"/>
      <w:szCs w:val="20"/>
      <w:lang w:val="en-GB" w:eastAsia="en-US"/>
    </w:rPr>
  </w:style>
  <w:style w:type="character" w:styleId="Collegamentoipertestuale">
    <w:name w:val="Hyperlink"/>
    <w:basedOn w:val="Carpredefinitoparagrafo"/>
    <w:uiPriority w:val="99"/>
    <w:unhideWhenUsed/>
    <w:rsid w:val="00E31B63"/>
    <w:rPr>
      <w:color w:val="0000FF" w:themeColor="hyperlink"/>
      <w:u w:val="single"/>
    </w:rPr>
  </w:style>
  <w:style w:type="character" w:styleId="Menzionenonrisolta">
    <w:name w:val="Unresolved Mention"/>
    <w:basedOn w:val="Carpredefinitoparagrafo"/>
    <w:uiPriority w:val="99"/>
    <w:semiHidden/>
    <w:unhideWhenUsed/>
    <w:rsid w:val="00744335"/>
    <w:rPr>
      <w:color w:val="605E5C"/>
      <w:shd w:val="clear" w:color="auto" w:fill="E1DFDD"/>
    </w:rPr>
  </w:style>
  <w:style w:type="table" w:styleId="Grigliatabella">
    <w:name w:val="Table Grid"/>
    <w:basedOn w:val="Tabellanormale"/>
    <w:uiPriority w:val="59"/>
    <w:rsid w:val="00744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51432C"/>
    <w:pPr>
      <w:contextualSpacing/>
      <w:jc w:val="center"/>
    </w:pPr>
    <w:rPr>
      <w:rFonts w:ascii="Gotham Medium" w:eastAsiaTheme="majorEastAsia" w:hAnsi="Gotham Medium" w:cstheme="majorBidi"/>
      <w:color w:val="345A8A"/>
      <w:spacing w:val="-10"/>
      <w:kern w:val="28"/>
      <w:sz w:val="28"/>
      <w:szCs w:val="56"/>
    </w:rPr>
  </w:style>
  <w:style w:type="character" w:customStyle="1" w:styleId="TitoloCarattere">
    <w:name w:val="Titolo Carattere"/>
    <w:basedOn w:val="Carpredefinitoparagrafo"/>
    <w:link w:val="Titolo"/>
    <w:uiPriority w:val="10"/>
    <w:rsid w:val="0051432C"/>
    <w:rPr>
      <w:rFonts w:ascii="Gotham Medium" w:eastAsiaTheme="majorEastAsia" w:hAnsi="Gotham Medium" w:cstheme="majorBidi"/>
      <w:color w:val="345A8A"/>
      <w:spacing w:val="-10"/>
      <w:kern w:val="28"/>
      <w:sz w:val="28"/>
      <w:szCs w:val="56"/>
    </w:rPr>
  </w:style>
  <w:style w:type="character" w:styleId="Enfasigrassetto">
    <w:name w:val="Strong"/>
    <w:basedOn w:val="Carpredefinitoparagrafo"/>
    <w:uiPriority w:val="22"/>
    <w:qFormat/>
    <w:rsid w:val="00C3468F"/>
    <w:rPr>
      <w:b/>
      <w:bCs/>
    </w:rPr>
  </w:style>
  <w:style w:type="character" w:styleId="Enfasicorsivo">
    <w:name w:val="Emphasis"/>
    <w:basedOn w:val="Carpredefinitoparagrafo"/>
    <w:uiPriority w:val="20"/>
    <w:qFormat/>
    <w:rsid w:val="00C3468F"/>
    <w:rPr>
      <w:i/>
      <w:iCs/>
    </w:rPr>
  </w:style>
  <w:style w:type="character" w:styleId="Numeropagina">
    <w:name w:val="page number"/>
    <w:basedOn w:val="Carpredefinitoparagrafo"/>
    <w:uiPriority w:val="99"/>
    <w:unhideWhenUsed/>
    <w:rsid w:val="001F7038"/>
  </w:style>
  <w:style w:type="character" w:customStyle="1" w:styleId="Titolo2Carattere">
    <w:name w:val="Titolo 2 Carattere"/>
    <w:basedOn w:val="Carpredefinitoparagrafo"/>
    <w:link w:val="Titolo2"/>
    <w:uiPriority w:val="9"/>
    <w:rsid w:val="000F5F0B"/>
    <w:rPr>
      <w:rFonts w:ascii="Montserrat" w:eastAsiaTheme="majorEastAsia" w:hAnsi="Montserrat" w:cstheme="majorBidi"/>
      <w:color w:val="00549A"/>
      <w:sz w:val="26"/>
      <w:szCs w:val="26"/>
    </w:rPr>
  </w:style>
  <w:style w:type="paragraph" w:customStyle="1" w:styleId="Default">
    <w:name w:val="Default"/>
    <w:rsid w:val="00D36165"/>
    <w:pPr>
      <w:autoSpaceDE w:val="0"/>
      <w:autoSpaceDN w:val="0"/>
      <w:adjustRightInd w:val="0"/>
    </w:pPr>
    <w:rPr>
      <w:rFonts w:ascii="Calibri" w:eastAsiaTheme="minorHAnsi" w:hAnsi="Calibri" w:cs="Calibri"/>
      <w:color w:val="000000"/>
      <w:lang w:eastAsia="en-US"/>
    </w:rPr>
  </w:style>
  <w:style w:type="paragraph" w:styleId="Testonotaapidipagina">
    <w:name w:val="footnote text"/>
    <w:basedOn w:val="Normale"/>
    <w:link w:val="TestonotaapidipaginaCarattere"/>
    <w:uiPriority w:val="99"/>
    <w:semiHidden/>
    <w:unhideWhenUsed/>
    <w:rsid w:val="00D36165"/>
    <w:rPr>
      <w:rFonts w:eastAsiaTheme="minorHAns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D36165"/>
    <w:rPr>
      <w:rFonts w:eastAsiaTheme="minorHAnsi"/>
      <w:sz w:val="20"/>
      <w:szCs w:val="20"/>
      <w:lang w:eastAsia="en-US"/>
    </w:rPr>
  </w:style>
  <w:style w:type="character" w:styleId="Rimandonotaapidipagina">
    <w:name w:val="footnote reference"/>
    <w:basedOn w:val="Carpredefinitoparagrafo"/>
    <w:uiPriority w:val="99"/>
    <w:semiHidden/>
    <w:unhideWhenUsed/>
    <w:rsid w:val="00D36165"/>
    <w:rPr>
      <w:vertAlign w:val="superscript"/>
    </w:rPr>
  </w:style>
  <w:style w:type="paragraph" w:styleId="Nessunaspaziatura">
    <w:name w:val="No Spacing"/>
    <w:uiPriority w:val="1"/>
    <w:rsid w:val="000F5F0B"/>
  </w:style>
  <w:style w:type="paragraph" w:styleId="Citazioneintensa">
    <w:name w:val="Intense Quote"/>
    <w:basedOn w:val="Normale"/>
    <w:next w:val="Normale"/>
    <w:link w:val="CitazioneintensaCarattere"/>
    <w:uiPriority w:val="30"/>
    <w:qFormat/>
    <w:rsid w:val="000F5F0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zioneintensaCarattere">
    <w:name w:val="Citazione intensa Carattere"/>
    <w:basedOn w:val="Carpredefinitoparagrafo"/>
    <w:link w:val="Citazioneintensa"/>
    <w:uiPriority w:val="30"/>
    <w:rsid w:val="000F5F0B"/>
    <w:rPr>
      <w:rFonts w:ascii="Montserrat" w:hAnsi="Montserrat"/>
      <w:i/>
      <w:iCs/>
      <w:color w:val="4F81BD" w:themeColor="accent1"/>
      <w:sz w:val="22"/>
    </w:rPr>
  </w:style>
  <w:style w:type="character" w:styleId="Riferimentodelicato">
    <w:name w:val="Subtle Reference"/>
    <w:basedOn w:val="Carpredefinitoparagrafo"/>
    <w:uiPriority w:val="31"/>
    <w:qFormat/>
    <w:rsid w:val="000F5F0B"/>
    <w:rPr>
      <w:smallCaps/>
      <w:color w:val="5A5A5A" w:themeColor="text1" w:themeTint="A5"/>
    </w:rPr>
  </w:style>
  <w:style w:type="paragraph" w:styleId="Titolosommario">
    <w:name w:val="TOC Heading"/>
    <w:basedOn w:val="Titolo1"/>
    <w:next w:val="Normale"/>
    <w:uiPriority w:val="39"/>
    <w:unhideWhenUsed/>
    <w:qFormat/>
    <w:rsid w:val="00D1189F"/>
    <w:pPr>
      <w:spacing w:after="0" w:line="259" w:lineRule="auto"/>
      <w:outlineLvl w:val="9"/>
    </w:pPr>
    <w:rPr>
      <w:rFonts w:asciiTheme="majorHAnsi" w:hAnsiTheme="majorHAnsi"/>
      <w:b/>
      <w:bCs w:val="0"/>
      <w:color w:val="365F91" w:themeColor="accent1" w:themeShade="BF"/>
      <w:sz w:val="32"/>
      <w:lang w:val="en-US" w:eastAsia="en-US"/>
    </w:rPr>
  </w:style>
  <w:style w:type="paragraph" w:styleId="Sommario1">
    <w:name w:val="toc 1"/>
    <w:basedOn w:val="Normale"/>
    <w:next w:val="Normale"/>
    <w:autoRedefine/>
    <w:uiPriority w:val="39"/>
    <w:unhideWhenUsed/>
    <w:rsid w:val="00D1189F"/>
    <w:pPr>
      <w:spacing w:after="100"/>
    </w:pPr>
  </w:style>
  <w:style w:type="paragraph" w:styleId="Sommario2">
    <w:name w:val="toc 2"/>
    <w:basedOn w:val="Normale"/>
    <w:next w:val="Normale"/>
    <w:autoRedefine/>
    <w:uiPriority w:val="39"/>
    <w:unhideWhenUsed/>
    <w:rsid w:val="0054503B"/>
    <w:pPr>
      <w:spacing w:after="100"/>
      <w:ind w:left="220"/>
    </w:pPr>
  </w:style>
  <w:style w:type="character" w:customStyle="1" w:styleId="fontstyle01">
    <w:name w:val="fontstyle01"/>
    <w:basedOn w:val="Carpredefinitoparagrafo"/>
    <w:rsid w:val="00610E8D"/>
    <w:rPr>
      <w:rFonts w:ascii="TimesNewRomanPSMT" w:hAnsi="TimesNewRomanPSMT" w:hint="default"/>
      <w:b w:val="0"/>
      <w:bCs w:val="0"/>
      <w:i w:val="0"/>
      <w:iCs w:val="0"/>
      <w:color w:val="000000"/>
    </w:rPr>
  </w:style>
  <w:style w:type="character" w:styleId="Collegamentovisitato">
    <w:name w:val="FollowedHyperlink"/>
    <w:basedOn w:val="Carpredefinitoparagrafo"/>
    <w:uiPriority w:val="99"/>
    <w:semiHidden/>
    <w:unhideWhenUsed/>
    <w:rsid w:val="00755024"/>
    <w:rPr>
      <w:color w:val="800080" w:themeColor="followedHyperlink"/>
      <w:u w:val="single"/>
    </w:rPr>
  </w:style>
  <w:style w:type="table" w:customStyle="1" w:styleId="Tabladesugerencia">
    <w:name w:val="Tabla de sugerencia"/>
    <w:basedOn w:val="Tabellanormale"/>
    <w:uiPriority w:val="99"/>
    <w:rsid w:val="005D5FAA"/>
    <w:rPr>
      <w:color w:val="404040" w:themeColor="text1" w:themeTint="BF"/>
      <w:sz w:val="18"/>
      <w:szCs w:val="18"/>
      <w:lang w:val="en-US" w:eastAsia="ja-JP"/>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paragraph" w:customStyle="1" w:styleId="Icono">
    <w:name w:val="Icono"/>
    <w:basedOn w:val="Normale"/>
    <w:uiPriority w:val="99"/>
    <w:unhideWhenUsed/>
    <w:qFormat/>
    <w:rsid w:val="005D5FAA"/>
    <w:pPr>
      <w:spacing w:before="160" w:after="120"/>
      <w:jc w:val="center"/>
    </w:pPr>
    <w:rPr>
      <w:rFonts w:asciiTheme="minorHAnsi" w:hAnsiTheme="minorHAnsi"/>
      <w:color w:val="1F497D" w:themeColor="text2"/>
      <w:sz w:val="20"/>
      <w:szCs w:val="20"/>
      <w:lang w:val="en-GB" w:eastAsia="ja-JP"/>
    </w:rPr>
  </w:style>
  <w:style w:type="paragraph" w:styleId="Revisione">
    <w:name w:val="Revision"/>
    <w:hidden/>
    <w:uiPriority w:val="99"/>
    <w:semiHidden/>
    <w:rsid w:val="005411A3"/>
    <w:rPr>
      <w:rFonts w:ascii="Montserrat" w:hAnsi="Montserrat"/>
      <w:sz w:val="22"/>
    </w:rPr>
  </w:style>
  <w:style w:type="character" w:styleId="Rimandocommento">
    <w:name w:val="annotation reference"/>
    <w:basedOn w:val="Carpredefinitoparagrafo"/>
    <w:uiPriority w:val="99"/>
    <w:semiHidden/>
    <w:unhideWhenUsed/>
    <w:rsid w:val="00140D7B"/>
    <w:rPr>
      <w:sz w:val="16"/>
      <w:szCs w:val="16"/>
    </w:rPr>
  </w:style>
  <w:style w:type="paragraph" w:styleId="Testocommento">
    <w:name w:val="annotation text"/>
    <w:basedOn w:val="Normale"/>
    <w:link w:val="TestocommentoCarattere"/>
    <w:uiPriority w:val="99"/>
    <w:unhideWhenUsed/>
    <w:rsid w:val="00140D7B"/>
    <w:rPr>
      <w:sz w:val="20"/>
      <w:szCs w:val="20"/>
    </w:rPr>
  </w:style>
  <w:style w:type="character" w:customStyle="1" w:styleId="TestocommentoCarattere">
    <w:name w:val="Testo commento Carattere"/>
    <w:basedOn w:val="Carpredefinitoparagrafo"/>
    <w:link w:val="Testocommento"/>
    <w:uiPriority w:val="99"/>
    <w:rsid w:val="00140D7B"/>
    <w:rPr>
      <w:rFonts w:ascii="Montserrat" w:hAnsi="Montserrat"/>
      <w:sz w:val="20"/>
      <w:szCs w:val="20"/>
    </w:rPr>
  </w:style>
  <w:style w:type="paragraph" w:styleId="Soggettocommento">
    <w:name w:val="annotation subject"/>
    <w:basedOn w:val="Testocommento"/>
    <w:next w:val="Testocommento"/>
    <w:link w:val="SoggettocommentoCarattere"/>
    <w:uiPriority w:val="99"/>
    <w:semiHidden/>
    <w:unhideWhenUsed/>
    <w:rsid w:val="00140D7B"/>
    <w:rPr>
      <w:b/>
      <w:bCs/>
    </w:rPr>
  </w:style>
  <w:style w:type="character" w:customStyle="1" w:styleId="SoggettocommentoCarattere">
    <w:name w:val="Soggetto commento Carattere"/>
    <w:basedOn w:val="TestocommentoCarattere"/>
    <w:link w:val="Soggettocommento"/>
    <w:uiPriority w:val="99"/>
    <w:semiHidden/>
    <w:rsid w:val="00140D7B"/>
    <w:rPr>
      <w:rFonts w:ascii="Montserrat" w:hAnsi="Montserrat"/>
      <w:b/>
      <w:bCs/>
      <w:sz w:val="20"/>
      <w:szCs w:val="20"/>
    </w:rPr>
  </w:style>
  <w:style w:type="paragraph" w:customStyle="1" w:styleId="pf0">
    <w:name w:val="pf0"/>
    <w:basedOn w:val="Normale"/>
    <w:rsid w:val="006D0744"/>
    <w:pPr>
      <w:spacing w:before="100" w:beforeAutospacing="1" w:after="100" w:afterAutospacing="1"/>
    </w:pPr>
    <w:rPr>
      <w:rFonts w:ascii="Times New Roman" w:eastAsia="Times New Roman" w:hAnsi="Times New Roman" w:cs="Times New Roman"/>
      <w:sz w:val="24"/>
      <w:lang/>
    </w:rPr>
  </w:style>
  <w:style w:type="character" w:customStyle="1" w:styleId="cf01">
    <w:name w:val="cf01"/>
    <w:basedOn w:val="Carpredefinitoparagrafo"/>
    <w:rsid w:val="00AC3BF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10953">
      <w:bodyDiv w:val="1"/>
      <w:marLeft w:val="0"/>
      <w:marRight w:val="0"/>
      <w:marTop w:val="0"/>
      <w:marBottom w:val="0"/>
      <w:divBdr>
        <w:top w:val="none" w:sz="0" w:space="0" w:color="auto"/>
        <w:left w:val="none" w:sz="0" w:space="0" w:color="auto"/>
        <w:bottom w:val="none" w:sz="0" w:space="0" w:color="auto"/>
        <w:right w:val="none" w:sz="0" w:space="0" w:color="auto"/>
      </w:divBdr>
    </w:div>
    <w:div w:id="543907802">
      <w:bodyDiv w:val="1"/>
      <w:marLeft w:val="0"/>
      <w:marRight w:val="0"/>
      <w:marTop w:val="0"/>
      <w:marBottom w:val="0"/>
      <w:divBdr>
        <w:top w:val="none" w:sz="0" w:space="0" w:color="auto"/>
        <w:left w:val="none" w:sz="0" w:space="0" w:color="auto"/>
        <w:bottom w:val="none" w:sz="0" w:space="0" w:color="auto"/>
        <w:right w:val="none" w:sz="0" w:space="0" w:color="auto"/>
      </w:divBdr>
    </w:div>
    <w:div w:id="911743604">
      <w:bodyDiv w:val="1"/>
      <w:marLeft w:val="0"/>
      <w:marRight w:val="0"/>
      <w:marTop w:val="0"/>
      <w:marBottom w:val="0"/>
      <w:divBdr>
        <w:top w:val="none" w:sz="0" w:space="0" w:color="auto"/>
        <w:left w:val="none" w:sz="0" w:space="0" w:color="auto"/>
        <w:bottom w:val="none" w:sz="0" w:space="0" w:color="auto"/>
        <w:right w:val="none" w:sz="0" w:space="0" w:color="auto"/>
      </w:divBdr>
    </w:div>
    <w:div w:id="1159807202">
      <w:bodyDiv w:val="1"/>
      <w:marLeft w:val="0"/>
      <w:marRight w:val="0"/>
      <w:marTop w:val="0"/>
      <w:marBottom w:val="0"/>
      <w:divBdr>
        <w:top w:val="none" w:sz="0" w:space="0" w:color="auto"/>
        <w:left w:val="none" w:sz="0" w:space="0" w:color="auto"/>
        <w:bottom w:val="none" w:sz="0" w:space="0" w:color="auto"/>
        <w:right w:val="none" w:sz="0" w:space="0" w:color="auto"/>
      </w:divBdr>
    </w:div>
    <w:div w:id="1408764664">
      <w:bodyDiv w:val="1"/>
      <w:marLeft w:val="0"/>
      <w:marRight w:val="0"/>
      <w:marTop w:val="0"/>
      <w:marBottom w:val="0"/>
      <w:divBdr>
        <w:top w:val="none" w:sz="0" w:space="0" w:color="auto"/>
        <w:left w:val="none" w:sz="0" w:space="0" w:color="auto"/>
        <w:bottom w:val="none" w:sz="0" w:space="0" w:color="auto"/>
        <w:right w:val="none" w:sz="0" w:space="0" w:color="auto"/>
      </w:divBdr>
    </w:div>
    <w:div w:id="1574272427">
      <w:bodyDiv w:val="1"/>
      <w:marLeft w:val="0"/>
      <w:marRight w:val="0"/>
      <w:marTop w:val="0"/>
      <w:marBottom w:val="0"/>
      <w:divBdr>
        <w:top w:val="none" w:sz="0" w:space="0" w:color="auto"/>
        <w:left w:val="none" w:sz="0" w:space="0" w:color="auto"/>
        <w:bottom w:val="none" w:sz="0" w:space="0" w:color="auto"/>
        <w:right w:val="none" w:sz="0" w:space="0" w:color="auto"/>
      </w:divBdr>
    </w:div>
    <w:div w:id="2143569223">
      <w:bodyDiv w:val="1"/>
      <w:marLeft w:val="0"/>
      <w:marRight w:val="0"/>
      <w:marTop w:val="0"/>
      <w:marBottom w:val="0"/>
      <w:divBdr>
        <w:top w:val="none" w:sz="0" w:space="0" w:color="auto"/>
        <w:left w:val="none" w:sz="0" w:space="0" w:color="auto"/>
        <w:bottom w:val="none" w:sz="0" w:space="0" w:color="auto"/>
        <w:right w:val="none" w:sz="0" w:space="0" w:color="auto"/>
      </w:divBdr>
      <w:divsChild>
        <w:div w:id="1843087342">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qid=1583933814386&amp;uri=COM:2020:98:FIN"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ing.com/ck/a?!&amp;&amp;p=36ec87b79324c9b7JmltdHM9MTY3ODMyMDAwMCZpZ3VpZD0wZWZkZjVmMi1hOWNiLTZiNmYtMGVmZC1lN2YwYWRjYjY1MDkmaW5zaWQ9NTE3MQ&amp;ptn=3&amp;hsh=3&amp;fclid=0efdf5f2-a9cb-6b6f-0efd-e7f0adcb6509&amp;psq=EuRIC+Metal+Recycling+Fact+Sheet&amp;u=a1aHR0cHM6Ly9ldXJpYy1haXNibC5ldS9yZXNvdXJjZS1odWIvcmVwb3J0cy1zdHVkaWVzL21ldGFsLXJlY3ljbGluZy1mYWN0c2hlZXQ&amp;ntb=1" TargetMode="External"/><Relationship Id="rId7" Type="http://schemas.openxmlformats.org/officeDocument/2006/relationships/settings" Target="settings.xml"/><Relationship Id="rId12" Type="http://schemas.openxmlformats.org/officeDocument/2006/relationships/hyperlink" Target="https://eur-lex.europa.eu/legal-content/EN/TXT/?qid=1588580774040&amp;uri=CELEX:52019DC0640"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orldsteel.org/steel-topics/statistics/world-steel-in-figures-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metaux.eu/media/jmxf2qm0/metals-for-clean-energy.pdf"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susproc.jrc.ec.europa.eu/product-bureau/product-groups/635/docume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nsilium.europa.eu/en/policies/green-deal/fit-for-55-the-eu-plan-for-a-green-transition/" TargetMode="External"/><Relationship Id="rId22" Type="http://schemas.openxmlformats.org/officeDocument/2006/relationships/hyperlink" Target="https://ec.europa.eu/growth/sectors/raw-materials/areas-specific-interest/critical-raw-materials_en"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euric-aisbl.eu" TargetMode="External"/><Relationship Id="rId7" Type="http://schemas.openxmlformats.org/officeDocument/2006/relationships/hyperlink" Target="mailto:euric@euric-aisbl.eu?subject=Inquiry%20regarding%20/please%20add%20subject%20here/" TargetMode="External"/><Relationship Id="rId2" Type="http://schemas.openxmlformats.org/officeDocument/2006/relationships/image" Target="media/image6.png"/><Relationship Id="rId1" Type="http://schemas.openxmlformats.org/officeDocument/2006/relationships/hyperlink" Target="https://twitter.com/EuRIC_Recycling" TargetMode="External"/><Relationship Id="rId6" Type="http://schemas.openxmlformats.org/officeDocument/2006/relationships/image" Target="media/image8.png"/><Relationship Id="rId5" Type="http://schemas.openxmlformats.org/officeDocument/2006/relationships/hyperlink" Target="https://www.linkedin.com/company/euric-aisbl/" TargetMode="External"/><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EuricThèm">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21FB5E019E5440A4245446C6A5448D" ma:contentTypeVersion="14" ma:contentTypeDescription="Create a new document." ma:contentTypeScope="" ma:versionID="32571e9eed12c08e4a5808ae68322f37">
  <xsd:schema xmlns:xsd="http://www.w3.org/2001/XMLSchema" xmlns:xs="http://www.w3.org/2001/XMLSchema" xmlns:p="http://schemas.microsoft.com/office/2006/metadata/properties" xmlns:ns3="d105b8dd-350d-4d81-8f4a-ed71d1709557" xmlns:ns4="cd548dd8-7d37-44ca-93a4-47cadd893cf0" targetNamespace="http://schemas.microsoft.com/office/2006/metadata/properties" ma:root="true" ma:fieldsID="c0049b01ef5b165083a1f5533aa64f56" ns3:_="" ns4:_="">
    <xsd:import namespace="d105b8dd-350d-4d81-8f4a-ed71d1709557"/>
    <xsd:import namespace="cd548dd8-7d37-44ca-93a4-47cadd893cf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5b8dd-350d-4d81-8f4a-ed71d1709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548dd8-7d37-44ca-93a4-47cadd893c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d105b8dd-350d-4d81-8f4a-ed71d170955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A3EDC-713F-457B-9506-C78D7095C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5b8dd-350d-4d81-8f4a-ed71d1709557"/>
    <ds:schemaRef ds:uri="cd548dd8-7d37-44ca-93a4-47cadd893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FD754F-8C13-413B-995E-E3F937386CB8}">
  <ds:schemaRefs>
    <ds:schemaRef ds:uri="http://schemas.openxmlformats.org/officeDocument/2006/bibliography"/>
  </ds:schemaRefs>
</ds:datastoreItem>
</file>

<file path=customXml/itemProps3.xml><?xml version="1.0" encoding="utf-8"?>
<ds:datastoreItem xmlns:ds="http://schemas.openxmlformats.org/officeDocument/2006/customXml" ds:itemID="{D7926729-1D38-4016-B561-43F423195865}">
  <ds:schemaRefs>
    <ds:schemaRef ds:uri="http://schemas.microsoft.com/office/2006/metadata/properties"/>
    <ds:schemaRef ds:uri="http://schemas.microsoft.com/office/infopath/2007/PartnerControls"/>
    <ds:schemaRef ds:uri="d105b8dd-350d-4d81-8f4a-ed71d1709557"/>
  </ds:schemaRefs>
</ds:datastoreItem>
</file>

<file path=customXml/itemProps4.xml><?xml version="1.0" encoding="utf-8"?>
<ds:datastoreItem xmlns:ds="http://schemas.openxmlformats.org/officeDocument/2006/customXml" ds:itemID="{8A430A28-5797-4C4E-BEED-8D4094FED3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1258</Words>
  <Characters>7175</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Wysiswyg</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Cabanac</dc:creator>
  <cp:keywords/>
  <dc:description/>
  <cp:lastModifiedBy>NOTA</cp:lastModifiedBy>
  <cp:revision>2</cp:revision>
  <cp:lastPrinted>2023-03-21T18:18:00Z</cp:lastPrinted>
  <dcterms:created xsi:type="dcterms:W3CDTF">2023-04-17T10:50:00Z</dcterms:created>
  <dcterms:modified xsi:type="dcterms:W3CDTF">2023-04-17T10:50:00Z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0x0101002921FB5E019E5440A4245446C6A5448D</vt:lpwstr>
  </property>
  <property fmtid="{D5CDD505-2E9C-101B-9397-08002B2CF9AE}" pid="3" name="MediaServiceImageTags">
    <vt:lpwstr/>
  </property>
</Properties>
</file>